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48A" w:rsidRPr="00372D3C" w:rsidRDefault="009940E6" w:rsidP="0051621F">
      <w:pPr>
        <w:spacing w:after="0" w:line="100" w:lineRule="atLeast"/>
        <w:jc w:val="center"/>
        <w:rPr>
          <w:rFonts w:ascii="Times New Roman" w:hAnsi="Times New Roman" w:cs="Times New Roman"/>
          <w:sz w:val="24"/>
          <w:szCs w:val="24"/>
          <w:lang w:eastAsia="en-US" w:bidi="ar-SA"/>
        </w:rPr>
      </w:pPr>
      <w:r>
        <w:rPr>
          <w:rFonts w:ascii="Times New Roman" w:hAnsi="Times New Roman" w:cs="Times New Roman"/>
          <w:b/>
          <w:sz w:val="24"/>
          <w:szCs w:val="24"/>
          <w:lang w:eastAsia="en-US" w:bidi="ar-SA"/>
        </w:rPr>
        <w:t xml:space="preserve">UŽDAROJI AKCINĖ </w:t>
      </w:r>
      <w:r w:rsidR="005E448A" w:rsidRPr="00372D3C">
        <w:rPr>
          <w:rFonts w:ascii="Times New Roman" w:hAnsi="Times New Roman" w:cs="Times New Roman"/>
          <w:b/>
          <w:sz w:val="24"/>
          <w:szCs w:val="24"/>
          <w:lang w:eastAsia="en-US" w:bidi="ar-SA"/>
        </w:rPr>
        <w:t>BENDROVĖ JONIŠKIO AUTOBUSŲ PARKAS</w:t>
      </w:r>
    </w:p>
    <w:p w:rsidR="005E448A" w:rsidRPr="00372D3C" w:rsidRDefault="005E448A" w:rsidP="0051621F">
      <w:pPr>
        <w:spacing w:after="0" w:line="100" w:lineRule="atLeast"/>
        <w:jc w:val="center"/>
        <w:rPr>
          <w:rFonts w:ascii="Times New Roman" w:hAnsi="Times New Roman" w:cs="Times New Roman"/>
          <w:b/>
          <w:sz w:val="24"/>
          <w:szCs w:val="24"/>
          <w:lang w:eastAsia="en-US" w:bidi="ar-SA"/>
        </w:rPr>
      </w:pPr>
    </w:p>
    <w:p w:rsidR="005E448A" w:rsidRDefault="005E448A" w:rsidP="00237FB8">
      <w:pPr>
        <w:spacing w:after="0"/>
        <w:rPr>
          <w:rFonts w:ascii="Times New Roman" w:hAnsi="Times New Roman" w:cs="Times New Roman"/>
          <w:b/>
          <w:sz w:val="24"/>
          <w:szCs w:val="24"/>
        </w:rPr>
      </w:pPr>
    </w:p>
    <w:p w:rsidR="00A76D5E" w:rsidRPr="00372D3C" w:rsidRDefault="00A76D5E" w:rsidP="00237FB8">
      <w:pPr>
        <w:spacing w:after="0"/>
        <w:rPr>
          <w:rFonts w:ascii="Times New Roman" w:hAnsi="Times New Roman" w:cs="Times New Roman"/>
          <w:b/>
          <w:sz w:val="24"/>
          <w:szCs w:val="24"/>
        </w:rPr>
      </w:pPr>
    </w:p>
    <w:p w:rsidR="009940E6" w:rsidRDefault="005E448A" w:rsidP="0054310A">
      <w:pPr>
        <w:tabs>
          <w:tab w:val="left" w:pos="675"/>
        </w:tabs>
        <w:spacing w:after="0" w:line="360" w:lineRule="auto"/>
        <w:jc w:val="center"/>
        <w:rPr>
          <w:rFonts w:ascii="Times New Roman" w:hAnsi="Times New Roman" w:cs="Times New Roman"/>
          <w:b/>
          <w:sz w:val="24"/>
          <w:szCs w:val="24"/>
        </w:rPr>
      </w:pPr>
      <w:r w:rsidRPr="00372D3C">
        <w:rPr>
          <w:rFonts w:ascii="Times New Roman" w:hAnsi="Times New Roman" w:cs="Times New Roman"/>
          <w:b/>
          <w:sz w:val="24"/>
          <w:szCs w:val="24"/>
        </w:rPr>
        <w:t xml:space="preserve">IŠVADA </w:t>
      </w:r>
    </w:p>
    <w:p w:rsidR="005E448A" w:rsidRPr="00372D3C" w:rsidRDefault="005E448A" w:rsidP="0054310A">
      <w:pPr>
        <w:tabs>
          <w:tab w:val="left" w:pos="675"/>
        </w:tabs>
        <w:spacing w:after="0" w:line="360" w:lineRule="auto"/>
        <w:jc w:val="center"/>
        <w:rPr>
          <w:rFonts w:ascii="Times New Roman" w:hAnsi="Times New Roman" w:cs="Times New Roman"/>
          <w:b/>
          <w:sz w:val="24"/>
          <w:szCs w:val="24"/>
        </w:rPr>
      </w:pPr>
      <w:r w:rsidRPr="00372D3C">
        <w:rPr>
          <w:rFonts w:ascii="Times New Roman" w:hAnsi="Times New Roman" w:cs="Times New Roman"/>
          <w:b/>
          <w:sz w:val="24"/>
          <w:szCs w:val="24"/>
        </w:rPr>
        <w:t xml:space="preserve">DĖL KORUPCIJOS PASIREIŠKIMO TIKIMYBĖS </w:t>
      </w:r>
    </w:p>
    <w:p w:rsidR="005E448A" w:rsidRPr="00372D3C" w:rsidRDefault="005E448A" w:rsidP="0051621F">
      <w:pPr>
        <w:spacing w:after="0" w:line="100" w:lineRule="atLeast"/>
        <w:jc w:val="center"/>
        <w:rPr>
          <w:rFonts w:ascii="Times New Roman" w:hAnsi="Times New Roman" w:cs="Times New Roman"/>
          <w:sz w:val="24"/>
          <w:szCs w:val="24"/>
          <w:lang w:eastAsia="en-US" w:bidi="ar-SA"/>
        </w:rPr>
      </w:pPr>
      <w:r w:rsidRPr="00372D3C">
        <w:rPr>
          <w:rFonts w:ascii="Times New Roman" w:hAnsi="Times New Roman" w:cs="Times New Roman"/>
          <w:spacing w:val="4"/>
          <w:sz w:val="24"/>
          <w:szCs w:val="24"/>
          <w:lang w:eastAsia="en-US" w:bidi="ar-SA"/>
        </w:rPr>
        <w:t>2021 m. rugsėjo 30 d. Nr. 1</w:t>
      </w:r>
    </w:p>
    <w:p w:rsidR="005E448A" w:rsidRDefault="005E448A" w:rsidP="0051621F">
      <w:pPr>
        <w:spacing w:after="0" w:line="100" w:lineRule="atLeast"/>
        <w:jc w:val="center"/>
        <w:rPr>
          <w:rFonts w:ascii="Times New Roman" w:hAnsi="Times New Roman" w:cs="Times New Roman"/>
          <w:spacing w:val="4"/>
          <w:sz w:val="24"/>
          <w:szCs w:val="24"/>
          <w:lang w:eastAsia="en-US" w:bidi="ar-SA"/>
        </w:rPr>
      </w:pPr>
      <w:r w:rsidRPr="00372D3C">
        <w:rPr>
          <w:rFonts w:ascii="Times New Roman" w:hAnsi="Times New Roman" w:cs="Times New Roman"/>
          <w:spacing w:val="4"/>
          <w:sz w:val="24"/>
          <w:szCs w:val="24"/>
          <w:lang w:eastAsia="en-US" w:bidi="ar-SA"/>
        </w:rPr>
        <w:t>Joniškis</w:t>
      </w:r>
    </w:p>
    <w:p w:rsidR="009940E6" w:rsidRPr="00372D3C" w:rsidRDefault="009940E6" w:rsidP="0051621F">
      <w:pPr>
        <w:spacing w:after="0" w:line="100" w:lineRule="atLeast"/>
        <w:jc w:val="center"/>
        <w:rPr>
          <w:rFonts w:ascii="Times New Roman" w:hAnsi="Times New Roman" w:cs="Times New Roman"/>
          <w:sz w:val="24"/>
          <w:szCs w:val="24"/>
          <w:lang w:eastAsia="en-US" w:bidi="ar-SA"/>
        </w:rPr>
      </w:pPr>
    </w:p>
    <w:p w:rsidR="005E448A" w:rsidRDefault="005E448A" w:rsidP="0051621F">
      <w:pPr>
        <w:spacing w:after="0" w:line="100" w:lineRule="atLeast"/>
        <w:jc w:val="center"/>
        <w:rPr>
          <w:rFonts w:ascii="Times New Roman" w:hAnsi="Times New Roman" w:cs="Times New Roman"/>
          <w:spacing w:val="4"/>
          <w:sz w:val="24"/>
          <w:szCs w:val="24"/>
          <w:lang w:eastAsia="en-US" w:bidi="ar-SA"/>
        </w:rPr>
      </w:pPr>
    </w:p>
    <w:p w:rsidR="00A76D5E" w:rsidRPr="00372D3C" w:rsidRDefault="00A76D5E" w:rsidP="0051621F">
      <w:pPr>
        <w:spacing w:after="0" w:line="100" w:lineRule="atLeast"/>
        <w:jc w:val="center"/>
        <w:rPr>
          <w:rFonts w:ascii="Times New Roman" w:hAnsi="Times New Roman" w:cs="Times New Roman"/>
          <w:spacing w:val="4"/>
          <w:sz w:val="24"/>
          <w:szCs w:val="24"/>
          <w:lang w:eastAsia="en-US" w:bidi="ar-SA"/>
        </w:rPr>
      </w:pPr>
    </w:p>
    <w:p w:rsidR="005E448A" w:rsidRPr="00372D3C" w:rsidRDefault="005E448A" w:rsidP="009766D5">
      <w:pPr>
        <w:tabs>
          <w:tab w:val="left" w:pos="675"/>
        </w:tabs>
        <w:spacing w:line="360" w:lineRule="auto"/>
        <w:jc w:val="both"/>
        <w:rPr>
          <w:rFonts w:ascii="Times New Roman" w:hAnsi="Times New Roman" w:cs="Times New Roman"/>
          <w:sz w:val="24"/>
          <w:szCs w:val="24"/>
        </w:rPr>
      </w:pPr>
      <w:r w:rsidRPr="00372D3C">
        <w:rPr>
          <w:rFonts w:ascii="Times New Roman" w:hAnsi="Times New Roman" w:cs="Times New Roman"/>
          <w:sz w:val="24"/>
          <w:szCs w:val="24"/>
          <w:lang w:eastAsia="en-US" w:bidi="ar-SA"/>
        </w:rPr>
        <w:tab/>
        <w:t>U</w:t>
      </w:r>
      <w:r w:rsidR="00A76D5E">
        <w:rPr>
          <w:rFonts w:ascii="Times New Roman" w:hAnsi="Times New Roman" w:cs="Times New Roman"/>
          <w:sz w:val="24"/>
          <w:szCs w:val="24"/>
          <w:lang w:eastAsia="en-US" w:bidi="ar-SA"/>
        </w:rPr>
        <w:t xml:space="preserve">ždarosios akcinės bendrovės </w:t>
      </w:r>
      <w:r w:rsidRPr="00372D3C">
        <w:rPr>
          <w:rFonts w:ascii="Times New Roman" w:hAnsi="Times New Roman" w:cs="Times New Roman"/>
          <w:sz w:val="24"/>
          <w:szCs w:val="24"/>
          <w:lang w:eastAsia="en-US" w:bidi="ar-SA"/>
        </w:rPr>
        <w:t>Joniškio autobusų parkas (toliau – Bendrovė) veiklos vertinimas atliktas vadova</w:t>
      </w:r>
      <w:r w:rsidR="00BE6B82" w:rsidRPr="00372D3C">
        <w:rPr>
          <w:rFonts w:ascii="Times New Roman" w:hAnsi="Times New Roman" w:cs="Times New Roman"/>
          <w:sz w:val="24"/>
          <w:szCs w:val="24"/>
          <w:lang w:eastAsia="en-US" w:bidi="ar-SA"/>
        </w:rPr>
        <w:t>u</w:t>
      </w:r>
      <w:r w:rsidRPr="00372D3C">
        <w:rPr>
          <w:rFonts w:ascii="Times New Roman" w:hAnsi="Times New Roman" w:cs="Times New Roman"/>
          <w:sz w:val="24"/>
          <w:szCs w:val="24"/>
          <w:lang w:eastAsia="en-US" w:bidi="ar-SA"/>
        </w:rPr>
        <w:t>jantis Lietuvos Respublikos korupcijos prevencijos įstatymu (toliau – Korupcijos prevencijos įstatymas), Korupcijos rizikos analizės atlikimo tvarkos, patvirtintos Lietuvos Respublikos Vyriausybės 2002 m. spalio 8 d. nutarimu Nr. 1601 „Dėl korupcijos rizikos analizės atlikimo tvarkos patvirtinimo“ (toliau – Tvarka), 7 punktu, atsižvelgiant į Valstybės ar savivaldybės įstaigų veiklos sričių, kuriose egzistuoja didelė korupcijos pasireiškimo tikimybė, nustatymo rekomendacijas, patvirtintas Lietuvos Respublikos specialiųjų tyrimų tarnybos direktoriaus 2011 m. gegužės 13 d. įsakymu Nr. 2-170 „Dėl valstybės ar savivaldybių įstaigų veiklos sričių, kuriose egzistuoja didelė korupcijos pasireiškimo tikimybė,</w:t>
      </w:r>
      <w:r w:rsidRPr="00372D3C">
        <w:rPr>
          <w:rFonts w:ascii="Times New Roman" w:hAnsi="Times New Roman" w:cs="Times New Roman"/>
          <w:sz w:val="24"/>
          <w:szCs w:val="24"/>
        </w:rPr>
        <w:t xml:space="preserve"> nustatymo rekomendacijų patvirtinimo“. </w:t>
      </w:r>
    </w:p>
    <w:p w:rsidR="005E448A" w:rsidRPr="00372D3C" w:rsidRDefault="005E448A" w:rsidP="009766D5">
      <w:pPr>
        <w:tabs>
          <w:tab w:val="left" w:pos="675"/>
        </w:tabs>
        <w:spacing w:line="360" w:lineRule="auto"/>
        <w:jc w:val="both"/>
        <w:rPr>
          <w:rFonts w:ascii="Times New Roman" w:hAnsi="Times New Roman" w:cs="Times New Roman"/>
          <w:b/>
          <w:sz w:val="24"/>
          <w:szCs w:val="24"/>
        </w:rPr>
      </w:pPr>
      <w:r w:rsidRPr="00372D3C">
        <w:rPr>
          <w:rFonts w:ascii="Times New Roman" w:hAnsi="Times New Roman" w:cs="Times New Roman"/>
          <w:sz w:val="24"/>
          <w:szCs w:val="24"/>
        </w:rPr>
        <w:tab/>
      </w:r>
      <w:r w:rsidRPr="00372D3C">
        <w:rPr>
          <w:rFonts w:ascii="Times New Roman" w:hAnsi="Times New Roman" w:cs="Times New Roman"/>
          <w:sz w:val="24"/>
          <w:szCs w:val="24"/>
        </w:rPr>
        <w:tab/>
        <w:t>Korupcijos pasireiškimo tikimybės vertinimas</w:t>
      </w:r>
      <w:r w:rsidR="00A76D5E">
        <w:rPr>
          <w:rFonts w:ascii="Times New Roman" w:hAnsi="Times New Roman" w:cs="Times New Roman"/>
          <w:sz w:val="24"/>
          <w:szCs w:val="24"/>
        </w:rPr>
        <w:t xml:space="preserve"> </w:t>
      </w:r>
      <w:r w:rsidRPr="00372D3C">
        <w:rPr>
          <w:rFonts w:ascii="Times New Roman" w:hAnsi="Times New Roman" w:cs="Times New Roman"/>
          <w:sz w:val="24"/>
          <w:szCs w:val="24"/>
        </w:rPr>
        <w:t xml:space="preserve">atliktas </w:t>
      </w:r>
      <w:r w:rsidRPr="00372D3C">
        <w:rPr>
          <w:rFonts w:ascii="Times New Roman" w:hAnsi="Times New Roman" w:cs="Times New Roman"/>
          <w:b/>
          <w:sz w:val="24"/>
          <w:szCs w:val="24"/>
        </w:rPr>
        <w:t>viešųjų ir privačių interesų derinimo,  vykdant viešuosius pirkimus  ir tarnybinio transporto naudojimo srityje.</w:t>
      </w:r>
    </w:p>
    <w:p w:rsidR="005E448A" w:rsidRPr="00372D3C" w:rsidRDefault="005E448A" w:rsidP="009766D5">
      <w:pPr>
        <w:tabs>
          <w:tab w:val="left" w:pos="675"/>
        </w:tabs>
        <w:spacing w:line="360" w:lineRule="auto"/>
        <w:jc w:val="both"/>
        <w:rPr>
          <w:rFonts w:ascii="Times New Roman" w:hAnsi="Times New Roman" w:cs="Times New Roman"/>
          <w:bCs/>
          <w:color w:val="171717"/>
          <w:sz w:val="24"/>
          <w:szCs w:val="24"/>
          <w:lang w:eastAsia="en-US" w:bidi="ar-SA"/>
        </w:rPr>
      </w:pPr>
      <w:r w:rsidRPr="00372D3C">
        <w:rPr>
          <w:rFonts w:ascii="Times New Roman" w:hAnsi="Times New Roman" w:cs="Times New Roman"/>
          <w:sz w:val="24"/>
          <w:szCs w:val="24"/>
        </w:rPr>
        <w:tab/>
      </w:r>
      <w:r w:rsidRPr="00372D3C">
        <w:rPr>
          <w:rFonts w:ascii="Times New Roman" w:hAnsi="Times New Roman" w:cs="Times New Roman"/>
          <w:color w:val="171717"/>
          <w:sz w:val="24"/>
          <w:szCs w:val="24"/>
        </w:rPr>
        <w:t>Vertinimo tikslas – nustatyti vertinamose veiklos srityse veikiančius rizikos veiksnius, galinčius sudaryti prielaidas atsirasti korupcijai, bei nustatyti prevencijos priemones nustatytiems korupcijos rizikos veiksniams valdyti ar pašalinti.</w:t>
      </w:r>
    </w:p>
    <w:p w:rsidR="005E448A" w:rsidRPr="00372D3C" w:rsidRDefault="005E448A" w:rsidP="009766D5">
      <w:pPr>
        <w:tabs>
          <w:tab w:val="left" w:pos="675"/>
        </w:tabs>
        <w:spacing w:line="360" w:lineRule="auto"/>
        <w:jc w:val="both"/>
        <w:rPr>
          <w:rFonts w:ascii="Times New Roman" w:hAnsi="Times New Roman" w:cs="Times New Roman"/>
          <w:sz w:val="24"/>
          <w:szCs w:val="24"/>
          <w:lang w:eastAsia="en-US" w:bidi="ar-SA"/>
        </w:rPr>
      </w:pPr>
      <w:r w:rsidRPr="00372D3C">
        <w:rPr>
          <w:rFonts w:ascii="Times New Roman" w:hAnsi="Times New Roman" w:cs="Times New Roman"/>
          <w:sz w:val="24"/>
          <w:szCs w:val="24"/>
        </w:rPr>
        <w:tab/>
        <w:t xml:space="preserve">Korupcijos pasireiškimo tikimybės nustatymą ir vertinimą atliko </w:t>
      </w:r>
      <w:r w:rsidR="00A76D5E">
        <w:rPr>
          <w:rFonts w:ascii="Times New Roman" w:hAnsi="Times New Roman" w:cs="Times New Roman"/>
          <w:sz w:val="24"/>
          <w:szCs w:val="24"/>
        </w:rPr>
        <w:t>Bendrovės</w:t>
      </w:r>
      <w:r w:rsidRPr="00372D3C">
        <w:rPr>
          <w:rFonts w:ascii="Times New Roman" w:hAnsi="Times New Roman" w:cs="Times New Roman"/>
          <w:sz w:val="24"/>
          <w:szCs w:val="24"/>
          <w:lang w:eastAsia="en-US" w:bidi="ar-SA"/>
        </w:rPr>
        <w:t xml:space="preserve">  administratorė Dalia Rutkuvienė. </w:t>
      </w:r>
    </w:p>
    <w:p w:rsidR="005E448A" w:rsidRPr="00372D3C" w:rsidRDefault="005E448A" w:rsidP="009766D5">
      <w:pPr>
        <w:tabs>
          <w:tab w:val="left" w:pos="675"/>
        </w:tabs>
        <w:spacing w:line="360" w:lineRule="auto"/>
        <w:jc w:val="both"/>
        <w:rPr>
          <w:rFonts w:ascii="Times New Roman" w:hAnsi="Times New Roman" w:cs="Times New Roman"/>
          <w:sz w:val="24"/>
          <w:szCs w:val="24"/>
        </w:rPr>
      </w:pPr>
      <w:r w:rsidRPr="00372D3C">
        <w:rPr>
          <w:rFonts w:ascii="Times New Roman" w:hAnsi="Times New Roman" w:cs="Times New Roman"/>
          <w:sz w:val="24"/>
          <w:szCs w:val="24"/>
        </w:rPr>
        <w:tab/>
        <w:t>Analizuotas laikotarpis: 2020 m. IV ketvirtis – 2021 m. III ketvirtis</w:t>
      </w:r>
    </w:p>
    <w:p w:rsidR="005E448A" w:rsidRPr="00372D3C" w:rsidRDefault="005E448A" w:rsidP="009766D5">
      <w:pPr>
        <w:tabs>
          <w:tab w:val="left" w:pos="675"/>
        </w:tabs>
        <w:spacing w:line="360" w:lineRule="auto"/>
        <w:jc w:val="both"/>
        <w:rPr>
          <w:rFonts w:ascii="Times New Roman" w:hAnsi="Times New Roman" w:cs="Times New Roman"/>
          <w:sz w:val="24"/>
          <w:szCs w:val="24"/>
          <w:lang w:eastAsia="en-US" w:bidi="ar-SA"/>
        </w:rPr>
      </w:pPr>
      <w:r w:rsidRPr="00372D3C">
        <w:rPr>
          <w:rFonts w:ascii="Times New Roman" w:hAnsi="Times New Roman" w:cs="Times New Roman"/>
          <w:sz w:val="24"/>
          <w:szCs w:val="24"/>
        </w:rPr>
        <w:tab/>
      </w:r>
      <w:r w:rsidRPr="00372D3C">
        <w:rPr>
          <w:rFonts w:ascii="Times New Roman" w:hAnsi="Times New Roman" w:cs="Times New Roman"/>
          <w:color w:val="000000"/>
          <w:spacing w:val="-2"/>
          <w:sz w:val="24"/>
          <w:szCs w:val="24"/>
          <w:lang w:eastAsia="lt-LT" w:bidi="ar-SA"/>
        </w:rPr>
        <w:tab/>
        <w:t>Analizės atlikimo metu buvo vertinta, ar Bendrovėje pasirinktose srityse yra nustatyta sprendimų priėmimo, veiksmų atlikimo tvarka, ar teisės aktuose nustatyti sprendimų priėmimo principai, aiškūs ir  suprantami kriterijai, sprendimų priėmimo terminai, ar nustatyta tvarka yra pakankama, tinkamai apibrėžta.</w:t>
      </w:r>
    </w:p>
    <w:p w:rsidR="005E448A" w:rsidRPr="00372D3C" w:rsidRDefault="00372D3C" w:rsidP="00586653">
      <w:pPr>
        <w:tabs>
          <w:tab w:val="left" w:pos="735"/>
        </w:tabs>
        <w:spacing w:after="0" w:line="360" w:lineRule="auto"/>
        <w:jc w:val="center"/>
        <w:rPr>
          <w:rFonts w:ascii="Times New Roman" w:hAnsi="Times New Roman" w:cs="Times New Roman"/>
          <w:sz w:val="24"/>
          <w:szCs w:val="24"/>
          <w:lang w:eastAsia="en-US" w:bidi="ar-SA"/>
        </w:rPr>
      </w:pPr>
      <w:r w:rsidRPr="00372D3C">
        <w:rPr>
          <w:rFonts w:ascii="Times New Roman" w:hAnsi="Times New Roman" w:cs="Times New Roman"/>
          <w:b/>
          <w:bCs/>
          <w:color w:val="000000"/>
          <w:spacing w:val="-2"/>
          <w:sz w:val="24"/>
          <w:szCs w:val="24"/>
          <w:lang w:eastAsia="lt-LT" w:bidi="ar-SA"/>
        </w:rPr>
        <w:lastRenderedPageBreak/>
        <w:t>I. VIEŠŲJŲ IR PRIVAČIŲ INTERESŲ DERINIMAS, VYKDANT VIEŠUOSIUS PIRKIMUS</w:t>
      </w:r>
    </w:p>
    <w:p w:rsidR="005E448A" w:rsidRPr="00372D3C" w:rsidRDefault="005E448A" w:rsidP="009766D5">
      <w:pPr>
        <w:tabs>
          <w:tab w:val="left" w:pos="735"/>
        </w:tabs>
        <w:spacing w:before="240" w:after="0" w:line="360" w:lineRule="auto"/>
        <w:jc w:val="both"/>
        <w:rPr>
          <w:rFonts w:ascii="Times New Roman" w:hAnsi="Times New Roman" w:cs="Times New Roman"/>
          <w:sz w:val="24"/>
          <w:szCs w:val="24"/>
          <w:lang w:eastAsia="en-US" w:bidi="ar-SA"/>
        </w:rPr>
      </w:pPr>
      <w:r w:rsidRPr="00372D3C">
        <w:rPr>
          <w:rFonts w:ascii="Times New Roman" w:hAnsi="Times New Roman" w:cs="Times New Roman"/>
          <w:color w:val="000000"/>
          <w:spacing w:val="-2"/>
          <w:sz w:val="24"/>
          <w:szCs w:val="24"/>
          <w:lang w:eastAsia="lt-LT" w:bidi="ar-SA"/>
        </w:rPr>
        <w:tab/>
        <w:t>Siekiant įvertinti k</w:t>
      </w:r>
      <w:r w:rsidRPr="00372D3C">
        <w:rPr>
          <w:rFonts w:ascii="Times New Roman" w:hAnsi="Times New Roman" w:cs="Times New Roman"/>
          <w:sz w:val="24"/>
          <w:szCs w:val="24"/>
        </w:rPr>
        <w:t>orupcijos pasireiškimo tikimybės nustatymą</w:t>
      </w:r>
      <w:r w:rsidRPr="00372D3C">
        <w:rPr>
          <w:rFonts w:ascii="Times New Roman" w:hAnsi="Times New Roman" w:cs="Times New Roman"/>
          <w:color w:val="000000"/>
          <w:spacing w:val="-2"/>
          <w:sz w:val="24"/>
          <w:szCs w:val="24"/>
          <w:lang w:eastAsia="lt-LT" w:bidi="ar-SA"/>
        </w:rPr>
        <w:t xml:space="preserve"> viešųjų ir privačių interesų derinime, vykdant viešuosius pirkimus buvo peržiūrėti aktualūs teisės aktai, dokumentai ir informacija:</w:t>
      </w:r>
    </w:p>
    <w:p w:rsidR="005E448A" w:rsidRPr="00372D3C" w:rsidRDefault="005E448A" w:rsidP="00C225D0">
      <w:pPr>
        <w:suppressAutoHyphens w:val="0"/>
        <w:spacing w:after="0" w:line="360" w:lineRule="auto"/>
        <w:ind w:firstLine="644"/>
        <w:jc w:val="both"/>
        <w:rPr>
          <w:rFonts w:ascii="Times New Roman" w:hAnsi="Times New Roman" w:cs="Times New Roman"/>
          <w:color w:val="000000" w:themeColor="text1"/>
          <w:sz w:val="24"/>
          <w:szCs w:val="24"/>
        </w:rPr>
      </w:pPr>
      <w:r w:rsidRPr="00372D3C">
        <w:rPr>
          <w:rFonts w:ascii="Times New Roman" w:hAnsi="Times New Roman" w:cs="Times New Roman"/>
          <w:bCs/>
          <w:color w:val="000000" w:themeColor="text1"/>
          <w:sz w:val="24"/>
          <w:szCs w:val="24"/>
          <w:lang w:eastAsia="en-US" w:bidi="ar-SA"/>
        </w:rPr>
        <w:t>1.  Lietuvos Respublikos viešųjų ir privačių interesų derinimo valstybinėje tarnyboje įstatymas</w:t>
      </w:r>
      <w:r w:rsidRPr="00372D3C">
        <w:rPr>
          <w:rFonts w:ascii="Times New Roman" w:hAnsi="Times New Roman" w:cs="Times New Roman"/>
          <w:color w:val="000000" w:themeColor="text1"/>
          <w:sz w:val="24"/>
          <w:szCs w:val="24"/>
        </w:rPr>
        <w:t>;</w:t>
      </w:r>
    </w:p>
    <w:p w:rsidR="005E448A" w:rsidRPr="00372D3C" w:rsidRDefault="005E448A" w:rsidP="00C225D0">
      <w:pPr>
        <w:suppressAutoHyphens w:val="0"/>
        <w:spacing w:after="0" w:line="360" w:lineRule="auto"/>
        <w:ind w:firstLine="644"/>
        <w:jc w:val="both"/>
        <w:rPr>
          <w:rFonts w:ascii="Times New Roman" w:hAnsi="Times New Roman" w:cs="Times New Roman"/>
          <w:bCs/>
          <w:color w:val="000000" w:themeColor="text1"/>
          <w:sz w:val="24"/>
          <w:szCs w:val="24"/>
        </w:rPr>
      </w:pPr>
      <w:r w:rsidRPr="00372D3C">
        <w:rPr>
          <w:rFonts w:ascii="Times New Roman" w:hAnsi="Times New Roman" w:cs="Times New Roman"/>
          <w:color w:val="000000" w:themeColor="text1"/>
          <w:sz w:val="24"/>
          <w:szCs w:val="24"/>
        </w:rPr>
        <w:t>2. P</w:t>
      </w:r>
      <w:r w:rsidRPr="00372D3C">
        <w:rPr>
          <w:rFonts w:ascii="Times New Roman" w:hAnsi="Times New Roman" w:cs="Times New Roman"/>
          <w:bCs/>
          <w:color w:val="000000" w:themeColor="text1"/>
          <w:sz w:val="24"/>
          <w:szCs w:val="24"/>
        </w:rPr>
        <w:t>rivačių interesų deklaracijų pildymo, tikslinimo ir pateikimo taisyklės;</w:t>
      </w:r>
    </w:p>
    <w:p w:rsidR="005E448A" w:rsidRPr="00372D3C" w:rsidRDefault="005E448A" w:rsidP="00AF3377">
      <w:pPr>
        <w:tabs>
          <w:tab w:val="left" w:pos="735"/>
        </w:tabs>
        <w:spacing w:after="0" w:line="360" w:lineRule="auto"/>
        <w:ind w:left="644"/>
        <w:jc w:val="both"/>
        <w:rPr>
          <w:rFonts w:ascii="Times New Roman" w:hAnsi="Times New Roman" w:cs="Times New Roman"/>
          <w:color w:val="000000"/>
          <w:spacing w:val="-2"/>
          <w:sz w:val="24"/>
          <w:szCs w:val="24"/>
          <w:lang w:eastAsia="lt-LT" w:bidi="ar-SA"/>
        </w:rPr>
      </w:pPr>
      <w:r w:rsidRPr="00372D3C">
        <w:rPr>
          <w:rFonts w:ascii="Times New Roman" w:hAnsi="Times New Roman" w:cs="Times New Roman"/>
          <w:color w:val="000000"/>
          <w:spacing w:val="-2"/>
          <w:sz w:val="24"/>
          <w:szCs w:val="24"/>
          <w:lang w:eastAsia="lt-LT" w:bidi="ar-SA"/>
        </w:rPr>
        <w:t>3. Bendrovės veiklos įstatai;</w:t>
      </w:r>
    </w:p>
    <w:p w:rsidR="005E448A" w:rsidRPr="00372D3C" w:rsidRDefault="005E448A" w:rsidP="00AF3377">
      <w:pPr>
        <w:tabs>
          <w:tab w:val="left" w:pos="735"/>
        </w:tabs>
        <w:spacing w:after="0" w:line="360" w:lineRule="auto"/>
        <w:ind w:left="644"/>
        <w:jc w:val="both"/>
        <w:rPr>
          <w:rFonts w:ascii="Times New Roman" w:hAnsi="Times New Roman" w:cs="Times New Roman"/>
          <w:sz w:val="24"/>
          <w:szCs w:val="24"/>
          <w:lang w:eastAsia="en-US" w:bidi="ar-SA"/>
        </w:rPr>
      </w:pPr>
      <w:r w:rsidRPr="00372D3C">
        <w:rPr>
          <w:rFonts w:ascii="Times New Roman" w:hAnsi="Times New Roman" w:cs="Times New Roman"/>
          <w:color w:val="000000"/>
          <w:spacing w:val="-2"/>
          <w:sz w:val="24"/>
          <w:szCs w:val="24"/>
          <w:lang w:eastAsia="lt-LT" w:bidi="ar-SA"/>
        </w:rPr>
        <w:t>4. Bendrovės mažos vertės pirkimų tvarkos aprašas;</w:t>
      </w:r>
    </w:p>
    <w:p w:rsidR="005E448A" w:rsidRPr="00372D3C" w:rsidRDefault="005E448A" w:rsidP="00AF3377">
      <w:pPr>
        <w:tabs>
          <w:tab w:val="left" w:pos="735"/>
        </w:tabs>
        <w:spacing w:after="0" w:line="360" w:lineRule="auto"/>
        <w:jc w:val="both"/>
        <w:rPr>
          <w:rFonts w:ascii="Times New Roman" w:hAnsi="Times New Roman" w:cs="Times New Roman"/>
          <w:sz w:val="24"/>
          <w:szCs w:val="24"/>
          <w:lang w:eastAsia="en-US" w:bidi="ar-SA"/>
        </w:rPr>
      </w:pPr>
      <w:r w:rsidRPr="00372D3C">
        <w:rPr>
          <w:rFonts w:ascii="Times New Roman" w:hAnsi="Times New Roman" w:cs="Times New Roman"/>
          <w:color w:val="000000"/>
          <w:spacing w:val="-2"/>
          <w:sz w:val="24"/>
          <w:szCs w:val="24"/>
          <w:lang w:eastAsia="lt-LT" w:bidi="ar-SA"/>
        </w:rPr>
        <w:t xml:space="preserve">           5. Bendrovės viešųjų pirkimų komisijos darbo reglamentas;</w:t>
      </w:r>
    </w:p>
    <w:p w:rsidR="005E448A" w:rsidRPr="00372D3C" w:rsidRDefault="00BE6B82" w:rsidP="009766D5">
      <w:pPr>
        <w:shd w:val="clear" w:color="auto" w:fill="FFFFFF"/>
        <w:tabs>
          <w:tab w:val="left" w:pos="0"/>
        </w:tabs>
        <w:spacing w:after="0" w:line="360" w:lineRule="auto"/>
        <w:rPr>
          <w:rFonts w:ascii="Times New Roman" w:hAnsi="Times New Roman" w:cs="Times New Roman"/>
          <w:bCs/>
          <w:color w:val="000000"/>
          <w:sz w:val="24"/>
          <w:szCs w:val="24"/>
          <w:lang w:eastAsia="lt-LT"/>
        </w:rPr>
      </w:pPr>
      <w:r w:rsidRPr="00372D3C">
        <w:rPr>
          <w:rFonts w:ascii="Times New Roman" w:hAnsi="Times New Roman" w:cs="Times New Roman"/>
          <w:sz w:val="24"/>
          <w:szCs w:val="24"/>
        </w:rPr>
        <w:tab/>
      </w:r>
      <w:r w:rsidR="005E448A" w:rsidRPr="00372D3C">
        <w:rPr>
          <w:rFonts w:ascii="Times New Roman" w:hAnsi="Times New Roman" w:cs="Times New Roman"/>
          <w:sz w:val="24"/>
          <w:szCs w:val="24"/>
        </w:rPr>
        <w:t xml:space="preserve">6.UAB </w:t>
      </w:r>
      <w:r w:rsidR="005E448A" w:rsidRPr="00372D3C">
        <w:rPr>
          <w:rFonts w:ascii="Times New Roman" w:hAnsi="Times New Roman" w:cs="Times New Roman"/>
          <w:bCs/>
          <w:color w:val="000000"/>
          <w:sz w:val="24"/>
          <w:szCs w:val="24"/>
          <w:lang w:eastAsia="lt-LT"/>
        </w:rPr>
        <w:t>Joniškio autobusų parkas  direktoriaus 2019 m. kovo 13 d. įsakymas Nr. V.1.16 „Dėl pareigų, kurias einantys asmenys privalo deklaruoti privačius interesus, sąrašo patvirtinimo“;</w:t>
      </w:r>
    </w:p>
    <w:p w:rsidR="005E448A" w:rsidRPr="00372D3C" w:rsidRDefault="005E448A" w:rsidP="009766D5">
      <w:pPr>
        <w:shd w:val="clear" w:color="auto" w:fill="FFFFFF"/>
        <w:tabs>
          <w:tab w:val="left" w:pos="0"/>
        </w:tabs>
        <w:spacing w:after="0" w:line="360" w:lineRule="auto"/>
        <w:rPr>
          <w:rFonts w:ascii="Times New Roman" w:hAnsi="Times New Roman" w:cs="Times New Roman"/>
          <w:bCs/>
          <w:color w:val="000000"/>
          <w:sz w:val="24"/>
          <w:szCs w:val="24"/>
          <w:lang w:eastAsia="lt-LT"/>
        </w:rPr>
      </w:pPr>
      <w:r w:rsidRPr="00372D3C">
        <w:rPr>
          <w:rFonts w:ascii="Times New Roman" w:hAnsi="Times New Roman" w:cs="Times New Roman"/>
          <w:bCs/>
          <w:color w:val="000000"/>
          <w:sz w:val="24"/>
          <w:szCs w:val="24"/>
          <w:lang w:eastAsia="lt-LT"/>
        </w:rPr>
        <w:tab/>
        <w:t xml:space="preserve">7. Bendrovės interneto svetainėje </w:t>
      </w:r>
      <w:hyperlink r:id="rId7" w:history="1">
        <w:r w:rsidRPr="00372D3C">
          <w:rPr>
            <w:rStyle w:val="Hipersaitas"/>
            <w:rFonts w:ascii="Times New Roman" w:hAnsi="Times New Roman"/>
            <w:bCs/>
            <w:sz w:val="24"/>
            <w:szCs w:val="24"/>
            <w:lang w:eastAsia="lt-LT"/>
          </w:rPr>
          <w:t>www.joniskioap.lt</w:t>
        </w:r>
      </w:hyperlink>
      <w:r w:rsidRPr="00372D3C">
        <w:rPr>
          <w:rFonts w:ascii="Times New Roman" w:hAnsi="Times New Roman" w:cs="Times New Roman"/>
          <w:bCs/>
          <w:color w:val="000000"/>
          <w:sz w:val="24"/>
          <w:szCs w:val="24"/>
          <w:lang w:eastAsia="lt-LT"/>
        </w:rPr>
        <w:t xml:space="preserve"> skelbiama informacija;</w:t>
      </w:r>
    </w:p>
    <w:p w:rsidR="005E448A" w:rsidRPr="00372D3C" w:rsidRDefault="005E448A" w:rsidP="00AF3377">
      <w:pPr>
        <w:shd w:val="clear" w:color="auto" w:fill="FFFFFF"/>
        <w:tabs>
          <w:tab w:val="left" w:pos="0"/>
        </w:tabs>
        <w:spacing w:after="0" w:line="360" w:lineRule="auto"/>
        <w:jc w:val="both"/>
        <w:rPr>
          <w:rFonts w:ascii="Times New Roman" w:hAnsi="Times New Roman" w:cs="Times New Roman"/>
          <w:bCs/>
          <w:color w:val="000000"/>
          <w:sz w:val="24"/>
          <w:szCs w:val="24"/>
          <w:lang w:val="en-US" w:eastAsia="lt-LT"/>
        </w:rPr>
      </w:pPr>
      <w:r w:rsidRPr="00372D3C">
        <w:rPr>
          <w:rFonts w:ascii="Times New Roman" w:hAnsi="Times New Roman" w:cs="Times New Roman"/>
          <w:bCs/>
          <w:color w:val="000000"/>
          <w:sz w:val="24"/>
          <w:szCs w:val="24"/>
          <w:lang w:eastAsia="lt-LT"/>
        </w:rPr>
        <w:tab/>
        <w:t xml:space="preserve">8. </w:t>
      </w:r>
      <w:r w:rsidRPr="00372D3C">
        <w:rPr>
          <w:rFonts w:ascii="Times New Roman" w:hAnsi="Times New Roman" w:cs="Times New Roman"/>
          <w:bCs/>
          <w:color w:val="000000"/>
          <w:spacing w:val="-2"/>
          <w:sz w:val="24"/>
          <w:szCs w:val="24"/>
          <w:lang w:eastAsia="lt-LT" w:bidi="ar-SA"/>
        </w:rPr>
        <w:t>Vyriausiosios tarnybinės etikos komisijos interneto svetainėje (</w:t>
      </w:r>
      <w:hyperlink r:id="rId8" w:history="1">
        <w:r w:rsidRPr="00372D3C">
          <w:rPr>
            <w:rStyle w:val="Hipersaitas"/>
            <w:rFonts w:ascii="Times New Roman" w:hAnsi="Times New Roman"/>
            <w:bCs/>
            <w:spacing w:val="-2"/>
            <w:sz w:val="24"/>
            <w:szCs w:val="24"/>
            <w:lang w:eastAsia="lt-LT" w:bidi="ar-SA"/>
          </w:rPr>
          <w:t>https://pinreg.vtek.lt/app/deklaraciju-paieska</w:t>
        </w:r>
      </w:hyperlink>
      <w:r w:rsidRPr="00372D3C">
        <w:rPr>
          <w:rFonts w:ascii="Times New Roman" w:hAnsi="Times New Roman" w:cs="Times New Roman"/>
          <w:bCs/>
          <w:color w:val="000000"/>
          <w:spacing w:val="-2"/>
          <w:sz w:val="24"/>
          <w:szCs w:val="24"/>
          <w:lang w:eastAsia="lt-LT" w:bidi="ar-SA"/>
        </w:rPr>
        <w:t>) skelbiama informacija;</w:t>
      </w:r>
    </w:p>
    <w:p w:rsidR="005E448A" w:rsidRPr="00372D3C" w:rsidRDefault="005E448A" w:rsidP="009766D5">
      <w:pPr>
        <w:tabs>
          <w:tab w:val="left" w:pos="735"/>
        </w:tabs>
        <w:spacing w:after="0" w:line="360" w:lineRule="auto"/>
        <w:ind w:left="644"/>
        <w:jc w:val="both"/>
        <w:rPr>
          <w:rFonts w:ascii="Times New Roman" w:hAnsi="Times New Roman" w:cs="Times New Roman"/>
          <w:color w:val="000000"/>
          <w:spacing w:val="-2"/>
          <w:sz w:val="24"/>
          <w:szCs w:val="24"/>
          <w:lang w:eastAsia="lt-LT" w:bidi="ar-SA"/>
        </w:rPr>
      </w:pPr>
      <w:r w:rsidRPr="00372D3C">
        <w:rPr>
          <w:rFonts w:ascii="Times New Roman" w:hAnsi="Times New Roman" w:cs="Times New Roman"/>
          <w:bCs/>
          <w:color w:val="000000"/>
          <w:sz w:val="24"/>
          <w:szCs w:val="24"/>
          <w:lang w:eastAsia="lt-LT"/>
        </w:rPr>
        <w:tab/>
        <w:t xml:space="preserve">9. </w:t>
      </w:r>
      <w:r w:rsidRPr="00372D3C">
        <w:rPr>
          <w:rFonts w:ascii="Times New Roman" w:hAnsi="Times New Roman" w:cs="Times New Roman"/>
          <w:color w:val="000000"/>
          <w:spacing w:val="-2"/>
          <w:sz w:val="24"/>
          <w:szCs w:val="24"/>
          <w:lang w:eastAsia="lt-LT" w:bidi="ar-SA"/>
        </w:rPr>
        <w:t xml:space="preserve">Bendrovės direktoriaus įsakymai; </w:t>
      </w:r>
    </w:p>
    <w:p w:rsidR="005E448A" w:rsidRPr="00372D3C" w:rsidRDefault="005E448A" w:rsidP="00051361">
      <w:pPr>
        <w:tabs>
          <w:tab w:val="left" w:pos="735"/>
        </w:tabs>
        <w:spacing w:before="57" w:after="57" w:line="360" w:lineRule="auto"/>
        <w:jc w:val="both"/>
        <w:rPr>
          <w:rFonts w:ascii="Times New Roman" w:hAnsi="Times New Roman" w:cs="Times New Roman"/>
          <w:bCs/>
          <w:color w:val="000000"/>
          <w:spacing w:val="-2"/>
          <w:sz w:val="24"/>
          <w:szCs w:val="24"/>
          <w:lang w:eastAsia="lt-LT" w:bidi="ar-SA"/>
        </w:rPr>
      </w:pPr>
      <w:r w:rsidRPr="00372D3C">
        <w:rPr>
          <w:rFonts w:ascii="Times New Roman" w:hAnsi="Times New Roman" w:cs="Times New Roman"/>
          <w:bCs/>
          <w:color w:val="000000"/>
          <w:spacing w:val="-2"/>
          <w:sz w:val="24"/>
          <w:szCs w:val="24"/>
          <w:lang w:eastAsia="lt-LT" w:bidi="ar-SA"/>
        </w:rPr>
        <w:tab/>
        <w:t xml:space="preserve">Pareigą deklaruoti viešuosius ir privačius interesus nustato Lietuvos Respublikos viešųjų ir privačių interesų derinimo valstybės tarnyboje įstatymo </w:t>
      </w:r>
      <w:r w:rsidRPr="00372D3C">
        <w:rPr>
          <w:rFonts w:ascii="Times New Roman" w:hAnsi="Times New Roman" w:cs="Times New Roman"/>
          <w:bCs/>
          <w:color w:val="000000"/>
          <w:spacing w:val="-2"/>
          <w:sz w:val="24"/>
          <w:szCs w:val="24"/>
          <w:lang w:val="en-US" w:eastAsia="lt-LT" w:bidi="ar-SA"/>
        </w:rPr>
        <w:t>4 straipsnio nuostatos. Pagal šio įstatymo 3 dalies 8 punkt</w:t>
      </w:r>
      <w:r w:rsidRPr="00372D3C">
        <w:rPr>
          <w:rFonts w:ascii="Times New Roman" w:hAnsi="Times New Roman" w:cs="Times New Roman"/>
          <w:bCs/>
          <w:color w:val="000000"/>
          <w:spacing w:val="-2"/>
          <w:sz w:val="24"/>
          <w:szCs w:val="24"/>
          <w:lang w:eastAsia="lt-LT" w:bidi="ar-SA"/>
        </w:rPr>
        <w:t xml:space="preserve">ą – perkančiosios organizacijos ar perkančiojo subjekto vadovams, perkančiojo subjekto pirkimų komisijos nariams, perkančiojo subjekto vadovo paskirtiems atlikti supaparastintus pirkimus asmenims, perkančiojo subjekto atliekamų pirkimų procedūrose dalyvaujantiems ekspertams, viešojo pirkimo, pirkimo atliekamo vandentvarkos, energetikos, transporto ar pašto paslaugų srities perkančiojo subjekto iniciatoriams. </w:t>
      </w:r>
    </w:p>
    <w:p w:rsidR="005E448A" w:rsidRPr="00372D3C" w:rsidRDefault="005E448A" w:rsidP="00051361">
      <w:pPr>
        <w:tabs>
          <w:tab w:val="left" w:pos="735"/>
        </w:tabs>
        <w:spacing w:before="57" w:after="57" w:line="360" w:lineRule="auto"/>
        <w:jc w:val="both"/>
        <w:rPr>
          <w:rFonts w:ascii="Times New Roman" w:hAnsi="Times New Roman" w:cs="Times New Roman"/>
          <w:bCs/>
          <w:color w:val="000000"/>
          <w:spacing w:val="-2"/>
          <w:sz w:val="24"/>
          <w:szCs w:val="24"/>
          <w:lang w:eastAsia="lt-LT" w:bidi="ar-SA"/>
        </w:rPr>
      </w:pPr>
      <w:r w:rsidRPr="00372D3C">
        <w:rPr>
          <w:rFonts w:ascii="Times New Roman" w:hAnsi="Times New Roman" w:cs="Times New Roman"/>
          <w:bCs/>
          <w:color w:val="000000"/>
          <w:spacing w:val="-2"/>
          <w:sz w:val="24"/>
          <w:szCs w:val="24"/>
          <w:lang w:eastAsia="lt-LT" w:bidi="ar-SA"/>
        </w:rPr>
        <w:tab/>
        <w:t xml:space="preserve">Šio įstatymo </w:t>
      </w:r>
      <w:r w:rsidRPr="00372D3C">
        <w:rPr>
          <w:rFonts w:ascii="Times New Roman" w:hAnsi="Times New Roman" w:cs="Times New Roman"/>
          <w:bCs/>
          <w:color w:val="000000"/>
          <w:spacing w:val="-2"/>
          <w:sz w:val="24"/>
          <w:szCs w:val="24"/>
          <w:lang w:val="en-US" w:eastAsia="lt-LT" w:bidi="ar-SA"/>
        </w:rPr>
        <w:t xml:space="preserve">5 straipsnio </w:t>
      </w:r>
      <w:r w:rsidRPr="00372D3C">
        <w:rPr>
          <w:rFonts w:ascii="Times New Roman" w:hAnsi="Times New Roman" w:cs="Times New Roman"/>
          <w:bCs/>
          <w:color w:val="000000" w:themeColor="text1"/>
          <w:spacing w:val="-2"/>
          <w:sz w:val="24"/>
          <w:szCs w:val="24"/>
          <w:lang w:val="en-US" w:eastAsia="lt-LT" w:bidi="ar-SA"/>
        </w:rPr>
        <w:t>6 dalis</w:t>
      </w:r>
      <w:r w:rsidRPr="00372D3C">
        <w:rPr>
          <w:rFonts w:ascii="Times New Roman" w:hAnsi="Times New Roman" w:cs="Times New Roman"/>
          <w:bCs/>
          <w:color w:val="000000"/>
          <w:spacing w:val="-2"/>
          <w:sz w:val="24"/>
          <w:szCs w:val="24"/>
          <w:lang w:val="en-US" w:eastAsia="lt-LT" w:bidi="ar-SA"/>
        </w:rPr>
        <w:t xml:space="preserve"> nustato, kad perkan</w:t>
      </w:r>
      <w:r w:rsidRPr="00372D3C">
        <w:rPr>
          <w:rFonts w:ascii="Times New Roman" w:hAnsi="Times New Roman" w:cs="Times New Roman"/>
          <w:bCs/>
          <w:color w:val="000000"/>
          <w:spacing w:val="-2"/>
          <w:sz w:val="24"/>
          <w:szCs w:val="24"/>
          <w:lang w:eastAsia="lt-LT" w:bidi="ar-SA"/>
        </w:rPr>
        <w:t>čiųjų subjektų komisijos nariai, asmenys, perkančiųjų subjektų vadovų, pas</w:t>
      </w:r>
      <w:r w:rsidR="00EF2F50">
        <w:rPr>
          <w:rFonts w:ascii="Times New Roman" w:hAnsi="Times New Roman" w:cs="Times New Roman"/>
          <w:bCs/>
          <w:color w:val="000000"/>
          <w:spacing w:val="-2"/>
          <w:sz w:val="24"/>
          <w:szCs w:val="24"/>
          <w:lang w:eastAsia="lt-LT" w:bidi="ar-SA"/>
        </w:rPr>
        <w:t>k</w:t>
      </w:r>
      <w:r w:rsidRPr="00372D3C">
        <w:rPr>
          <w:rFonts w:ascii="Times New Roman" w:hAnsi="Times New Roman" w:cs="Times New Roman"/>
          <w:bCs/>
          <w:color w:val="000000"/>
          <w:spacing w:val="-2"/>
          <w:sz w:val="24"/>
          <w:szCs w:val="24"/>
          <w:lang w:eastAsia="lt-LT" w:bidi="ar-SA"/>
        </w:rPr>
        <w:t xml:space="preserve">irti atlikti supaprastintus pirkimus ir perkančiųjų subjektų atliekamų pirkimų procedūrose dalyvaujantys ekspertai, pirkimų iniciatoriai, deklaraciją pateikia arba patikslina iki dalyvavimo pirkimo procedūrose pradžios, joje nurodydami savo pareigas, atliekamas pirkimų procedūrose ir pagal šio įstatymo </w:t>
      </w:r>
      <w:r w:rsidRPr="00372D3C">
        <w:rPr>
          <w:rFonts w:ascii="Times New Roman" w:hAnsi="Times New Roman" w:cs="Times New Roman"/>
          <w:bCs/>
          <w:color w:val="000000"/>
          <w:spacing w:val="-2"/>
          <w:sz w:val="24"/>
          <w:szCs w:val="24"/>
          <w:lang w:val="en-US" w:eastAsia="lt-LT" w:bidi="ar-SA"/>
        </w:rPr>
        <w:t>6 straipsnio 1 ir 2 dalis deklaruotinus duomenis. P</w:t>
      </w:r>
      <w:r w:rsidRPr="00372D3C">
        <w:rPr>
          <w:rFonts w:ascii="Times New Roman" w:hAnsi="Times New Roman" w:cs="Times New Roman"/>
          <w:bCs/>
          <w:color w:val="000000"/>
          <w:spacing w:val="-2"/>
          <w:sz w:val="24"/>
          <w:szCs w:val="24"/>
          <w:lang w:eastAsia="lt-LT" w:bidi="ar-SA"/>
        </w:rPr>
        <w:t>erkančiojo subjekto pirkimų komisijos nariai, asmenys, perkančiojo subjekto vadovo paskirti atl</w:t>
      </w:r>
      <w:r w:rsidR="0016461B" w:rsidRPr="00372D3C">
        <w:rPr>
          <w:rFonts w:ascii="Times New Roman" w:hAnsi="Times New Roman" w:cs="Times New Roman"/>
          <w:bCs/>
          <w:color w:val="000000"/>
          <w:spacing w:val="-2"/>
          <w:sz w:val="24"/>
          <w:szCs w:val="24"/>
          <w:lang w:eastAsia="lt-LT" w:bidi="ar-SA"/>
        </w:rPr>
        <w:t xml:space="preserve">ikti supaparastintus pirkimus, </w:t>
      </w:r>
      <w:r w:rsidRPr="00372D3C">
        <w:rPr>
          <w:rFonts w:ascii="Times New Roman" w:hAnsi="Times New Roman" w:cs="Times New Roman"/>
          <w:bCs/>
          <w:color w:val="000000"/>
          <w:spacing w:val="-2"/>
          <w:sz w:val="24"/>
          <w:szCs w:val="24"/>
          <w:lang w:eastAsia="lt-LT" w:bidi="ar-SA"/>
        </w:rPr>
        <w:t>perkančiojo subjekto atliekamų pirkimų procedūrose dalyvaujantys ekspertai, pirkimo iniciatoriai, nepateikę deklaracijos neturi teisės dalyv</w:t>
      </w:r>
      <w:r w:rsidR="00BE6B82" w:rsidRPr="00372D3C">
        <w:rPr>
          <w:rFonts w:ascii="Times New Roman" w:hAnsi="Times New Roman" w:cs="Times New Roman"/>
          <w:bCs/>
          <w:color w:val="000000"/>
          <w:spacing w:val="-2"/>
          <w:sz w:val="24"/>
          <w:szCs w:val="24"/>
          <w:lang w:eastAsia="lt-LT" w:bidi="ar-SA"/>
        </w:rPr>
        <w:t>a</w:t>
      </w:r>
      <w:r w:rsidRPr="00372D3C">
        <w:rPr>
          <w:rFonts w:ascii="Times New Roman" w:hAnsi="Times New Roman" w:cs="Times New Roman"/>
          <w:bCs/>
          <w:color w:val="000000"/>
          <w:spacing w:val="-2"/>
          <w:sz w:val="24"/>
          <w:szCs w:val="24"/>
          <w:lang w:eastAsia="lt-LT" w:bidi="ar-SA"/>
        </w:rPr>
        <w:t>uti pirkimo procedūrose ir turi būti atšaukti iš atitinkamų pareigų.</w:t>
      </w:r>
    </w:p>
    <w:p w:rsidR="005E448A" w:rsidRPr="00372D3C" w:rsidRDefault="005E448A" w:rsidP="00051361">
      <w:pPr>
        <w:tabs>
          <w:tab w:val="left" w:pos="735"/>
        </w:tabs>
        <w:spacing w:before="57" w:after="57" w:line="360" w:lineRule="auto"/>
        <w:jc w:val="both"/>
        <w:rPr>
          <w:rFonts w:ascii="Times New Roman" w:hAnsi="Times New Roman" w:cs="Times New Roman"/>
          <w:bCs/>
          <w:color w:val="000000"/>
          <w:spacing w:val="-2"/>
          <w:sz w:val="24"/>
          <w:szCs w:val="24"/>
          <w:lang w:eastAsia="lt-LT" w:bidi="ar-SA"/>
        </w:rPr>
      </w:pPr>
      <w:r w:rsidRPr="00372D3C">
        <w:rPr>
          <w:rFonts w:ascii="Times New Roman" w:hAnsi="Times New Roman" w:cs="Times New Roman"/>
          <w:bCs/>
          <w:color w:val="000000"/>
          <w:spacing w:val="-2"/>
          <w:sz w:val="24"/>
          <w:szCs w:val="24"/>
          <w:lang w:eastAsia="lt-LT" w:bidi="ar-SA"/>
        </w:rPr>
        <w:tab/>
        <w:t xml:space="preserve">Viešųjų pirkimų įstatymo </w:t>
      </w:r>
      <w:r w:rsidRPr="00372D3C">
        <w:rPr>
          <w:rFonts w:ascii="Times New Roman" w:hAnsi="Times New Roman" w:cs="Times New Roman"/>
          <w:bCs/>
          <w:color w:val="000000"/>
          <w:spacing w:val="-2"/>
          <w:sz w:val="24"/>
          <w:szCs w:val="24"/>
          <w:lang w:val="en-US" w:eastAsia="lt-LT" w:bidi="ar-SA"/>
        </w:rPr>
        <w:t xml:space="preserve">21 straipsnio 2 dalis nustato, kad perkančioji organizacija, siekdama užkirsti kelią pirkimuose kylantiems konfliktams, turi reikalauti, kad kiekvienas šio straipsnio 1 dalyje </w:t>
      </w:r>
      <w:r w:rsidRPr="00372D3C">
        <w:rPr>
          <w:rFonts w:ascii="Times New Roman" w:hAnsi="Times New Roman" w:cs="Times New Roman"/>
          <w:bCs/>
          <w:color w:val="000000"/>
          <w:spacing w:val="-2"/>
          <w:sz w:val="24"/>
          <w:szCs w:val="24"/>
          <w:lang w:val="en-US" w:eastAsia="lt-LT" w:bidi="ar-SA"/>
        </w:rPr>
        <w:lastRenderedPageBreak/>
        <w:t>nurodytas asmuo pirkimo proced</w:t>
      </w:r>
      <w:r w:rsidRPr="00372D3C">
        <w:rPr>
          <w:rFonts w:ascii="Times New Roman" w:hAnsi="Times New Roman" w:cs="Times New Roman"/>
          <w:bCs/>
          <w:color w:val="000000"/>
          <w:spacing w:val="-2"/>
          <w:sz w:val="24"/>
          <w:szCs w:val="24"/>
          <w:lang w:eastAsia="lt-LT" w:bidi="ar-SA"/>
        </w:rPr>
        <w:t>ūrose dalyvautų ar su pirkimu susijusius sprendimus priimtų tik prieš tai pasirašęs konfidencialumo pasižadėjimą ir Viešųjų pir</w:t>
      </w:r>
      <w:r w:rsidR="00F30B7C" w:rsidRPr="00372D3C">
        <w:rPr>
          <w:rFonts w:ascii="Times New Roman" w:hAnsi="Times New Roman" w:cs="Times New Roman"/>
          <w:bCs/>
          <w:color w:val="000000"/>
          <w:spacing w:val="-2"/>
          <w:sz w:val="24"/>
          <w:szCs w:val="24"/>
          <w:lang w:eastAsia="lt-LT" w:bidi="ar-SA"/>
        </w:rPr>
        <w:t>kimų tarnybos kartu su Vyriausią</w:t>
      </w:r>
      <w:r w:rsidRPr="00372D3C">
        <w:rPr>
          <w:rFonts w:ascii="Times New Roman" w:hAnsi="Times New Roman" w:cs="Times New Roman"/>
          <w:bCs/>
          <w:color w:val="000000"/>
          <w:spacing w:val="-2"/>
          <w:sz w:val="24"/>
          <w:szCs w:val="24"/>
          <w:lang w:eastAsia="lt-LT" w:bidi="ar-SA"/>
        </w:rPr>
        <w:t>ja tarnybinės etikos komisija nustatytos formos nešališkumo deklaraciją.</w:t>
      </w:r>
    </w:p>
    <w:p w:rsidR="005E448A" w:rsidRPr="00372D3C" w:rsidRDefault="005E448A" w:rsidP="00F30B7C">
      <w:pPr>
        <w:suppressAutoHyphens w:val="0"/>
        <w:spacing w:line="360" w:lineRule="auto"/>
        <w:jc w:val="both"/>
        <w:rPr>
          <w:rFonts w:ascii="Times New Roman" w:hAnsi="Times New Roman" w:cs="Times New Roman"/>
          <w:bCs/>
          <w:color w:val="000000"/>
          <w:spacing w:val="-2"/>
          <w:sz w:val="24"/>
          <w:szCs w:val="24"/>
          <w:lang w:eastAsia="lt-LT" w:bidi="ar-SA"/>
        </w:rPr>
      </w:pPr>
      <w:r w:rsidRPr="00372D3C">
        <w:rPr>
          <w:rFonts w:ascii="Times New Roman" w:hAnsi="Times New Roman" w:cs="Times New Roman"/>
          <w:bCs/>
          <w:color w:val="000000"/>
          <w:spacing w:val="-2"/>
          <w:sz w:val="24"/>
          <w:szCs w:val="24"/>
          <w:lang w:eastAsia="lt-LT" w:bidi="ar-SA"/>
        </w:rPr>
        <w:tab/>
        <w:t xml:space="preserve">Bendrovės direktoriaus </w:t>
      </w:r>
      <w:r w:rsidR="0016461B" w:rsidRPr="00372D3C">
        <w:rPr>
          <w:rFonts w:ascii="Times New Roman" w:hAnsi="Times New Roman" w:cs="Times New Roman"/>
          <w:bCs/>
          <w:color w:val="000000" w:themeColor="text1"/>
          <w:spacing w:val="-2"/>
          <w:sz w:val="24"/>
          <w:szCs w:val="24"/>
          <w:lang w:eastAsia="lt-LT" w:bidi="ar-SA"/>
        </w:rPr>
        <w:t>2021 m. gegužės 13</w:t>
      </w:r>
      <w:r w:rsidRPr="00372D3C">
        <w:rPr>
          <w:rFonts w:ascii="Times New Roman" w:hAnsi="Times New Roman" w:cs="Times New Roman"/>
          <w:bCs/>
          <w:color w:val="000000" w:themeColor="text1"/>
          <w:spacing w:val="-2"/>
          <w:sz w:val="24"/>
          <w:szCs w:val="24"/>
          <w:lang w:eastAsia="lt-LT" w:bidi="ar-SA"/>
        </w:rPr>
        <w:t xml:space="preserve"> įsakymu Nr.</w:t>
      </w:r>
      <w:r w:rsidR="0016461B" w:rsidRPr="00372D3C">
        <w:rPr>
          <w:rFonts w:ascii="Times New Roman" w:hAnsi="Times New Roman" w:cs="Times New Roman"/>
          <w:bCs/>
          <w:color w:val="000000" w:themeColor="text1"/>
          <w:spacing w:val="-2"/>
          <w:sz w:val="24"/>
          <w:szCs w:val="24"/>
          <w:lang w:eastAsia="lt-LT" w:bidi="ar-SA"/>
        </w:rPr>
        <w:t xml:space="preserve"> </w:t>
      </w:r>
      <w:r w:rsidR="0016461B" w:rsidRPr="00372D3C">
        <w:rPr>
          <w:rFonts w:ascii="Times New Roman" w:hAnsi="Times New Roman" w:cs="Times New Roman"/>
          <w:color w:val="000000" w:themeColor="text1"/>
          <w:sz w:val="24"/>
          <w:szCs w:val="24"/>
        </w:rPr>
        <w:t>V.1.10/1  p</w:t>
      </w:r>
      <w:r w:rsidRPr="00372D3C">
        <w:rPr>
          <w:rFonts w:ascii="Times New Roman" w:hAnsi="Times New Roman" w:cs="Times New Roman"/>
          <w:bCs/>
          <w:color w:val="000000" w:themeColor="text1"/>
          <w:spacing w:val="-2"/>
          <w:sz w:val="24"/>
          <w:szCs w:val="24"/>
          <w:lang w:eastAsia="lt-LT" w:bidi="ar-SA"/>
        </w:rPr>
        <w:t>askir</w:t>
      </w:r>
      <w:r w:rsidR="00EF2F50">
        <w:rPr>
          <w:rFonts w:ascii="Times New Roman" w:hAnsi="Times New Roman" w:cs="Times New Roman"/>
          <w:bCs/>
          <w:color w:val="000000" w:themeColor="text1"/>
          <w:spacing w:val="-2"/>
          <w:sz w:val="24"/>
          <w:szCs w:val="24"/>
          <w:lang w:eastAsia="lt-LT" w:bidi="ar-SA"/>
        </w:rPr>
        <w:t>t</w:t>
      </w:r>
      <w:r w:rsidRPr="00372D3C">
        <w:rPr>
          <w:rFonts w:ascii="Times New Roman" w:hAnsi="Times New Roman" w:cs="Times New Roman"/>
          <w:bCs/>
          <w:color w:val="000000" w:themeColor="text1"/>
          <w:spacing w:val="-2"/>
          <w:sz w:val="24"/>
          <w:szCs w:val="24"/>
          <w:lang w:eastAsia="lt-LT" w:bidi="ar-SA"/>
        </w:rPr>
        <w:t xml:space="preserve">as viešojo pirkimo organizatorius, 2021 m. gegužės  </w:t>
      </w:r>
      <w:r w:rsidR="0016461B" w:rsidRPr="00372D3C">
        <w:rPr>
          <w:rFonts w:ascii="Times New Roman" w:hAnsi="Times New Roman" w:cs="Times New Roman"/>
          <w:bCs/>
          <w:color w:val="000000" w:themeColor="text1"/>
          <w:spacing w:val="-2"/>
          <w:sz w:val="24"/>
          <w:szCs w:val="24"/>
          <w:lang w:eastAsia="lt-LT" w:bidi="ar-SA"/>
        </w:rPr>
        <w:t xml:space="preserve">13 d.  </w:t>
      </w:r>
      <w:r w:rsidRPr="00372D3C">
        <w:rPr>
          <w:rFonts w:ascii="Times New Roman" w:hAnsi="Times New Roman" w:cs="Times New Roman"/>
          <w:bCs/>
          <w:color w:val="000000" w:themeColor="text1"/>
          <w:spacing w:val="-2"/>
          <w:sz w:val="24"/>
          <w:szCs w:val="24"/>
          <w:lang w:eastAsia="lt-LT" w:bidi="ar-SA"/>
        </w:rPr>
        <w:t xml:space="preserve"> įsakymu Nr</w:t>
      </w:r>
      <w:r w:rsidR="0016461B" w:rsidRPr="00372D3C">
        <w:rPr>
          <w:rFonts w:ascii="Times New Roman" w:hAnsi="Times New Roman" w:cs="Times New Roman"/>
          <w:bCs/>
          <w:color w:val="000000" w:themeColor="text1"/>
          <w:spacing w:val="-2"/>
          <w:sz w:val="24"/>
          <w:szCs w:val="24"/>
          <w:lang w:eastAsia="lt-LT" w:bidi="ar-SA"/>
        </w:rPr>
        <w:t>. V.1.10/2</w:t>
      </w:r>
      <w:r w:rsidRPr="00372D3C">
        <w:rPr>
          <w:rFonts w:ascii="Times New Roman" w:hAnsi="Times New Roman" w:cs="Times New Roman"/>
          <w:bCs/>
          <w:color w:val="000000" w:themeColor="text1"/>
          <w:spacing w:val="-2"/>
          <w:sz w:val="24"/>
          <w:szCs w:val="24"/>
          <w:lang w:eastAsia="lt-LT" w:bidi="ar-SA"/>
        </w:rPr>
        <w:t xml:space="preserve"> paskirta</w:t>
      </w:r>
      <w:r w:rsidRPr="00372D3C">
        <w:rPr>
          <w:rFonts w:ascii="Times New Roman" w:hAnsi="Times New Roman" w:cs="Times New Roman"/>
          <w:bCs/>
          <w:spacing w:val="-2"/>
          <w:sz w:val="24"/>
          <w:szCs w:val="24"/>
          <w:lang w:eastAsia="lt-LT" w:bidi="ar-SA"/>
        </w:rPr>
        <w:t xml:space="preserve"> nuolatinė viešųjų pirkimų komisija. Patikrinus, nustatyta, kad visi pirkimo organizatoriai ir pirkimų komisijos nariai yra p</w:t>
      </w:r>
      <w:r w:rsidR="00CB178D" w:rsidRPr="00372D3C">
        <w:rPr>
          <w:rFonts w:ascii="Times New Roman" w:hAnsi="Times New Roman" w:cs="Times New Roman"/>
          <w:bCs/>
          <w:spacing w:val="-2"/>
          <w:sz w:val="24"/>
          <w:szCs w:val="24"/>
          <w:lang w:eastAsia="lt-LT" w:bidi="ar-SA"/>
        </w:rPr>
        <w:t>asirašę konfidencialumo pasižadėjimą</w:t>
      </w:r>
      <w:r w:rsidRPr="00372D3C">
        <w:rPr>
          <w:rFonts w:ascii="Times New Roman" w:hAnsi="Times New Roman" w:cs="Times New Roman"/>
          <w:bCs/>
          <w:spacing w:val="-2"/>
          <w:sz w:val="24"/>
          <w:szCs w:val="24"/>
          <w:lang w:eastAsia="lt-LT" w:bidi="ar-SA"/>
        </w:rPr>
        <w:t xml:space="preserve"> ir </w:t>
      </w:r>
      <w:r w:rsidRPr="00372D3C">
        <w:rPr>
          <w:rFonts w:ascii="Times New Roman" w:hAnsi="Times New Roman" w:cs="Times New Roman"/>
          <w:bCs/>
          <w:color w:val="000000"/>
          <w:spacing w:val="-2"/>
          <w:sz w:val="24"/>
          <w:szCs w:val="24"/>
          <w:lang w:eastAsia="lt-LT" w:bidi="ar-SA"/>
        </w:rPr>
        <w:t>Viešųjų pirki</w:t>
      </w:r>
      <w:r w:rsidR="00CB178D" w:rsidRPr="00372D3C">
        <w:rPr>
          <w:rFonts w:ascii="Times New Roman" w:hAnsi="Times New Roman" w:cs="Times New Roman"/>
          <w:bCs/>
          <w:color w:val="000000"/>
          <w:spacing w:val="-2"/>
          <w:sz w:val="24"/>
          <w:szCs w:val="24"/>
          <w:lang w:eastAsia="lt-LT" w:bidi="ar-SA"/>
        </w:rPr>
        <w:t>mų tarnybos kartu su Vyriausiąja</w:t>
      </w:r>
      <w:r w:rsidRPr="00372D3C">
        <w:rPr>
          <w:rFonts w:ascii="Times New Roman" w:hAnsi="Times New Roman" w:cs="Times New Roman"/>
          <w:bCs/>
          <w:color w:val="000000"/>
          <w:spacing w:val="-2"/>
          <w:sz w:val="24"/>
          <w:szCs w:val="24"/>
          <w:lang w:eastAsia="lt-LT" w:bidi="ar-SA"/>
        </w:rPr>
        <w:t xml:space="preserve"> tarnybinės etikos komisija nustatytos formos nešališkumo deklaraciją. Direktoriaus įsakymu nėra paskirti darbuotojai, vykdantys viešųjų pirkimų iniciatorių funkcijas.</w:t>
      </w:r>
    </w:p>
    <w:p w:rsidR="00F30B7C" w:rsidRPr="00372D3C" w:rsidRDefault="005E448A" w:rsidP="0099085B">
      <w:pPr>
        <w:tabs>
          <w:tab w:val="left" w:pos="735"/>
        </w:tabs>
        <w:spacing w:before="57" w:after="57" w:line="360" w:lineRule="auto"/>
        <w:jc w:val="both"/>
        <w:rPr>
          <w:rFonts w:ascii="Times New Roman" w:hAnsi="Times New Roman" w:cs="Times New Roman"/>
          <w:bCs/>
          <w:color w:val="000000"/>
          <w:spacing w:val="-2"/>
          <w:sz w:val="24"/>
          <w:szCs w:val="24"/>
          <w:lang w:eastAsia="lt-LT" w:bidi="ar-SA"/>
        </w:rPr>
      </w:pPr>
      <w:r w:rsidRPr="00372D3C">
        <w:rPr>
          <w:rFonts w:ascii="Times New Roman" w:hAnsi="Times New Roman" w:cs="Times New Roman"/>
          <w:bCs/>
          <w:color w:val="000000"/>
          <w:spacing w:val="-2"/>
          <w:sz w:val="24"/>
          <w:szCs w:val="24"/>
          <w:lang w:eastAsia="lt-LT" w:bidi="ar-SA"/>
        </w:rPr>
        <w:tab/>
        <w:t>Remiantis Vyriausiosios tarnybinės etikos komisijos interneto svetainėje (https://pinreg.vtek.lt/app/deklaraciju-paieska) skelbiama informacija, nustatyta, kad visi pirkimų organizatoriai ir nuolatinės komisijos nariai yra pateikę deklaracijas</w:t>
      </w:r>
      <w:r w:rsidR="00F30B7C" w:rsidRPr="00372D3C">
        <w:rPr>
          <w:rFonts w:ascii="Times New Roman" w:hAnsi="Times New Roman" w:cs="Times New Roman"/>
          <w:bCs/>
          <w:color w:val="000000"/>
          <w:spacing w:val="-2"/>
          <w:sz w:val="24"/>
          <w:szCs w:val="24"/>
          <w:lang w:eastAsia="lt-LT" w:bidi="ar-SA"/>
        </w:rPr>
        <w:t>.</w:t>
      </w:r>
    </w:p>
    <w:p w:rsidR="005E448A" w:rsidRPr="00372D3C" w:rsidRDefault="005E448A" w:rsidP="0099085B">
      <w:pPr>
        <w:tabs>
          <w:tab w:val="left" w:pos="735"/>
        </w:tabs>
        <w:spacing w:before="57" w:after="57" w:line="360" w:lineRule="auto"/>
        <w:jc w:val="both"/>
        <w:rPr>
          <w:rFonts w:ascii="Times New Roman" w:hAnsi="Times New Roman" w:cs="Times New Roman"/>
          <w:bCs/>
          <w:color w:val="000000"/>
          <w:spacing w:val="-2"/>
          <w:sz w:val="24"/>
          <w:szCs w:val="24"/>
          <w:lang w:eastAsia="lt-LT" w:bidi="ar-SA"/>
        </w:rPr>
      </w:pPr>
      <w:r w:rsidRPr="00372D3C">
        <w:rPr>
          <w:rFonts w:ascii="Times New Roman" w:hAnsi="Times New Roman" w:cs="Times New Roman"/>
          <w:b/>
          <w:bCs/>
          <w:color w:val="000000"/>
          <w:spacing w:val="-2"/>
          <w:sz w:val="24"/>
          <w:szCs w:val="24"/>
          <w:lang w:eastAsia="lt-LT" w:bidi="ar-SA"/>
        </w:rPr>
        <w:t>IŠVADA</w:t>
      </w:r>
      <w:r w:rsidRPr="00372D3C">
        <w:rPr>
          <w:rFonts w:ascii="Times New Roman" w:hAnsi="Times New Roman" w:cs="Times New Roman"/>
          <w:bCs/>
          <w:color w:val="000000"/>
          <w:spacing w:val="-2"/>
          <w:sz w:val="24"/>
          <w:szCs w:val="24"/>
          <w:lang w:eastAsia="lt-LT" w:bidi="ar-SA"/>
        </w:rPr>
        <w:t>. Korupcijos pasireiškimo tikimybė</w:t>
      </w:r>
      <w:r w:rsidRPr="00372D3C">
        <w:rPr>
          <w:rFonts w:ascii="Times New Roman" w:hAnsi="Times New Roman" w:cs="Times New Roman"/>
          <w:b/>
          <w:bCs/>
          <w:color w:val="000000"/>
          <w:spacing w:val="-2"/>
          <w:sz w:val="24"/>
          <w:szCs w:val="24"/>
          <w:lang w:eastAsia="lt-LT" w:bidi="ar-SA"/>
        </w:rPr>
        <w:t xml:space="preserve"> </w:t>
      </w:r>
      <w:r w:rsidRPr="00372D3C">
        <w:rPr>
          <w:rFonts w:ascii="Times New Roman" w:hAnsi="Times New Roman" w:cs="Times New Roman"/>
          <w:bCs/>
          <w:color w:val="000000"/>
          <w:spacing w:val="-2"/>
          <w:sz w:val="24"/>
          <w:szCs w:val="24"/>
          <w:lang w:eastAsia="lt-LT" w:bidi="ar-SA"/>
        </w:rPr>
        <w:t>derinant viešuosius ir privačius interesus viešųjų pirkimų srityje yra minimali. UAB Joniškio autobusų parkas viešųjų ir privačių interesų konfliktų valdymo prevencija vykdoma, tačiau turi būti tobulinama.</w:t>
      </w:r>
    </w:p>
    <w:p w:rsidR="005E448A" w:rsidRPr="00372D3C" w:rsidRDefault="005E448A" w:rsidP="0099085B">
      <w:pPr>
        <w:tabs>
          <w:tab w:val="left" w:pos="735"/>
        </w:tabs>
        <w:spacing w:before="57" w:after="57" w:line="360" w:lineRule="auto"/>
        <w:jc w:val="both"/>
        <w:rPr>
          <w:rFonts w:ascii="Times New Roman" w:hAnsi="Times New Roman" w:cs="Times New Roman"/>
          <w:bCs/>
          <w:color w:val="000000"/>
          <w:spacing w:val="-2"/>
          <w:sz w:val="24"/>
          <w:szCs w:val="24"/>
          <w:lang w:eastAsia="lt-LT" w:bidi="ar-SA"/>
        </w:rPr>
      </w:pPr>
      <w:r w:rsidRPr="00372D3C">
        <w:rPr>
          <w:rFonts w:ascii="Times New Roman" w:hAnsi="Times New Roman" w:cs="Times New Roman"/>
          <w:b/>
          <w:bCs/>
          <w:color w:val="000000"/>
          <w:spacing w:val="-2"/>
          <w:sz w:val="24"/>
          <w:szCs w:val="24"/>
          <w:lang w:eastAsia="lt-LT" w:bidi="ar-SA"/>
        </w:rPr>
        <w:t>SIŪLYMAI</w:t>
      </w:r>
      <w:r w:rsidRPr="00372D3C">
        <w:rPr>
          <w:rFonts w:ascii="Times New Roman" w:hAnsi="Times New Roman" w:cs="Times New Roman"/>
          <w:bCs/>
          <w:color w:val="000000"/>
          <w:spacing w:val="-2"/>
          <w:sz w:val="24"/>
          <w:szCs w:val="24"/>
          <w:lang w:eastAsia="lt-LT" w:bidi="ar-SA"/>
        </w:rPr>
        <w:t>:</w:t>
      </w:r>
    </w:p>
    <w:p w:rsidR="005E448A" w:rsidRPr="00372D3C" w:rsidRDefault="005E448A" w:rsidP="0099085B">
      <w:pPr>
        <w:tabs>
          <w:tab w:val="left" w:pos="735"/>
        </w:tabs>
        <w:spacing w:before="57" w:after="57" w:line="360" w:lineRule="auto"/>
        <w:jc w:val="both"/>
        <w:rPr>
          <w:rFonts w:ascii="Times New Roman" w:hAnsi="Times New Roman" w:cs="Times New Roman"/>
          <w:bCs/>
          <w:color w:val="000000"/>
          <w:spacing w:val="-2"/>
          <w:sz w:val="24"/>
          <w:szCs w:val="24"/>
          <w:lang w:val="en-US" w:eastAsia="lt-LT" w:bidi="ar-SA"/>
        </w:rPr>
      </w:pPr>
      <w:r w:rsidRPr="00372D3C">
        <w:rPr>
          <w:rFonts w:ascii="Times New Roman" w:hAnsi="Times New Roman" w:cs="Times New Roman"/>
          <w:bCs/>
          <w:color w:val="000000"/>
          <w:spacing w:val="-2"/>
          <w:sz w:val="24"/>
          <w:szCs w:val="24"/>
          <w:lang w:eastAsia="lt-LT" w:bidi="ar-SA"/>
        </w:rPr>
        <w:tab/>
        <w:t xml:space="preserve">1. Reglamentuoti darbuotojų dalyvavimą viešųjų pirkimų procedūrose, nurodant jų atliekamas funkcijas; </w:t>
      </w:r>
    </w:p>
    <w:p w:rsidR="005E448A" w:rsidRPr="00372D3C" w:rsidRDefault="005E448A" w:rsidP="00051361">
      <w:pPr>
        <w:tabs>
          <w:tab w:val="left" w:pos="735"/>
        </w:tabs>
        <w:spacing w:before="57" w:after="57" w:line="360" w:lineRule="auto"/>
        <w:jc w:val="both"/>
        <w:rPr>
          <w:rFonts w:ascii="Times New Roman" w:hAnsi="Times New Roman" w:cs="Times New Roman"/>
          <w:bCs/>
          <w:spacing w:val="-2"/>
          <w:sz w:val="24"/>
          <w:szCs w:val="24"/>
          <w:lang w:eastAsia="lt-LT" w:bidi="ar-SA"/>
        </w:rPr>
      </w:pPr>
      <w:r w:rsidRPr="00372D3C">
        <w:rPr>
          <w:rFonts w:ascii="Times New Roman" w:hAnsi="Times New Roman" w:cs="Times New Roman"/>
          <w:b/>
          <w:bCs/>
          <w:spacing w:val="-2"/>
          <w:sz w:val="24"/>
          <w:szCs w:val="24"/>
          <w:lang w:eastAsia="lt-LT" w:bidi="ar-SA"/>
        </w:rPr>
        <w:tab/>
      </w:r>
      <w:r w:rsidRPr="00372D3C">
        <w:rPr>
          <w:rFonts w:ascii="Times New Roman" w:hAnsi="Times New Roman" w:cs="Times New Roman"/>
          <w:bCs/>
          <w:spacing w:val="-2"/>
          <w:sz w:val="24"/>
          <w:szCs w:val="24"/>
          <w:lang w:eastAsia="lt-LT" w:bidi="ar-SA"/>
        </w:rPr>
        <w:t xml:space="preserve">2. Šviesti interesus deklaruojančius darbuotojus apie būtinybę įrašyti visą informaciją apie visus privačius interesus, galinčius sukelti konfliktą su viešais interesais. Sudaryti sąlygas darbuotojams dalyvauti mokymuose </w:t>
      </w:r>
      <w:r w:rsidRPr="00372D3C">
        <w:rPr>
          <w:rFonts w:ascii="Times New Roman" w:hAnsi="Times New Roman" w:cs="Times New Roman"/>
          <w:bCs/>
          <w:color w:val="000000"/>
          <w:spacing w:val="-2"/>
          <w:sz w:val="24"/>
          <w:szCs w:val="24"/>
          <w:lang w:eastAsia="lt-LT" w:bidi="ar-SA"/>
        </w:rPr>
        <w:t>viešųjų ir privačių interesų derinimo tema.</w:t>
      </w:r>
    </w:p>
    <w:p w:rsidR="005E448A" w:rsidRPr="00372D3C" w:rsidRDefault="005E448A" w:rsidP="009A5042">
      <w:pPr>
        <w:tabs>
          <w:tab w:val="left" w:pos="735"/>
        </w:tabs>
        <w:spacing w:after="0" w:line="360" w:lineRule="auto"/>
        <w:jc w:val="both"/>
        <w:rPr>
          <w:rFonts w:ascii="Times New Roman" w:hAnsi="Times New Roman" w:cs="Times New Roman"/>
          <w:sz w:val="24"/>
          <w:szCs w:val="24"/>
          <w:lang w:eastAsia="en-US" w:bidi="ar-SA"/>
        </w:rPr>
      </w:pPr>
    </w:p>
    <w:p w:rsidR="005E448A" w:rsidRPr="00372D3C" w:rsidRDefault="005E448A" w:rsidP="00EF2F50">
      <w:pPr>
        <w:tabs>
          <w:tab w:val="left" w:pos="735"/>
        </w:tabs>
        <w:spacing w:before="57" w:after="57" w:line="360" w:lineRule="auto"/>
        <w:jc w:val="center"/>
        <w:rPr>
          <w:rFonts w:ascii="Times New Roman" w:hAnsi="Times New Roman" w:cs="Times New Roman"/>
          <w:b/>
          <w:bCs/>
          <w:color w:val="000000"/>
          <w:spacing w:val="-2"/>
          <w:sz w:val="24"/>
          <w:szCs w:val="24"/>
          <w:lang w:eastAsia="lt-LT" w:bidi="ar-SA"/>
        </w:rPr>
      </w:pPr>
      <w:r w:rsidRPr="00372D3C">
        <w:rPr>
          <w:rFonts w:ascii="Times New Roman" w:hAnsi="Times New Roman" w:cs="Times New Roman"/>
          <w:b/>
          <w:bCs/>
          <w:color w:val="000000"/>
          <w:spacing w:val="-2"/>
          <w:sz w:val="24"/>
          <w:szCs w:val="24"/>
          <w:lang w:eastAsia="lt-LT" w:bidi="ar-SA"/>
        </w:rPr>
        <w:t>II. TARNYBINIO TRANSPORTO NAUDOJIMAS</w:t>
      </w:r>
    </w:p>
    <w:p w:rsidR="005E448A" w:rsidRPr="00372D3C" w:rsidRDefault="005E448A" w:rsidP="00624740">
      <w:pPr>
        <w:tabs>
          <w:tab w:val="left" w:pos="735"/>
        </w:tabs>
        <w:spacing w:before="57" w:after="57" w:line="360" w:lineRule="auto"/>
        <w:jc w:val="both"/>
        <w:rPr>
          <w:rFonts w:ascii="Times New Roman" w:hAnsi="Times New Roman" w:cs="Times New Roman"/>
          <w:b/>
          <w:bCs/>
          <w:color w:val="000000"/>
          <w:spacing w:val="-2"/>
          <w:sz w:val="24"/>
          <w:szCs w:val="24"/>
          <w:lang w:eastAsia="lt-LT" w:bidi="ar-SA"/>
        </w:rPr>
      </w:pPr>
    </w:p>
    <w:p w:rsidR="005E448A" w:rsidRPr="00616458" w:rsidRDefault="005E448A" w:rsidP="00D14E39">
      <w:pPr>
        <w:tabs>
          <w:tab w:val="left" w:pos="735"/>
        </w:tabs>
        <w:spacing w:before="57" w:after="57" w:line="360" w:lineRule="auto"/>
        <w:jc w:val="both"/>
        <w:rPr>
          <w:rFonts w:ascii="Times New Roman" w:hAnsi="Times New Roman" w:cs="Times New Roman"/>
          <w:color w:val="000000" w:themeColor="text1"/>
          <w:spacing w:val="-2"/>
          <w:sz w:val="24"/>
          <w:szCs w:val="24"/>
          <w:lang w:eastAsia="lt-LT" w:bidi="ar-SA"/>
        </w:rPr>
      </w:pPr>
      <w:r w:rsidRPr="00372D3C">
        <w:rPr>
          <w:rFonts w:ascii="Times New Roman" w:hAnsi="Times New Roman" w:cs="Times New Roman"/>
          <w:color w:val="000000"/>
          <w:spacing w:val="-2"/>
          <w:sz w:val="24"/>
          <w:szCs w:val="24"/>
          <w:lang w:eastAsia="lt-LT" w:bidi="ar-SA"/>
        </w:rPr>
        <w:tab/>
        <w:t>UAB Joniškio autobusų parkas veiklos tikslai</w:t>
      </w:r>
      <w:r w:rsidRPr="00372D3C">
        <w:rPr>
          <w:rFonts w:ascii="Times New Roman" w:hAnsi="Times New Roman" w:cs="Times New Roman"/>
          <w:color w:val="000000"/>
          <w:spacing w:val="-2"/>
          <w:sz w:val="24"/>
          <w:szCs w:val="24"/>
          <w:lang w:eastAsia="lt-LT" w:bidi="ar-SA"/>
        </w:rPr>
        <w:tab/>
        <w:t>, ūkinės veiklos pobūdis numatytas bendrovės įstatuose. Dalis darbuotojams priskirtų funkcijų vykdomos ne darbo vietoje, darbuotojai vyksta į komandiruotes, i</w:t>
      </w:r>
      <w:r w:rsidR="00BE6B82" w:rsidRPr="00372D3C">
        <w:rPr>
          <w:rFonts w:ascii="Times New Roman" w:hAnsi="Times New Roman" w:cs="Times New Roman"/>
          <w:color w:val="000000"/>
          <w:spacing w:val="-2"/>
          <w:sz w:val="24"/>
          <w:szCs w:val="24"/>
          <w:lang w:eastAsia="lt-LT" w:bidi="ar-SA"/>
        </w:rPr>
        <w:t>e</w:t>
      </w:r>
      <w:r w:rsidRPr="00372D3C">
        <w:rPr>
          <w:rFonts w:ascii="Times New Roman" w:hAnsi="Times New Roman" w:cs="Times New Roman"/>
          <w:color w:val="000000"/>
          <w:spacing w:val="-2"/>
          <w:sz w:val="24"/>
          <w:szCs w:val="24"/>
          <w:lang w:eastAsia="lt-LT" w:bidi="ar-SA"/>
        </w:rPr>
        <w:t>škoti atsarginių dalių, vyksta tarnybiniais reikalais į įvairias institucijas, įmones. Šiems tikslams yra naudojami tarnybiniai</w:t>
      </w:r>
      <w:r w:rsidR="00C22141">
        <w:rPr>
          <w:rFonts w:ascii="Times New Roman" w:hAnsi="Times New Roman" w:cs="Times New Roman"/>
          <w:color w:val="000000"/>
          <w:spacing w:val="-2"/>
          <w:sz w:val="24"/>
          <w:szCs w:val="24"/>
          <w:lang w:eastAsia="lt-LT" w:bidi="ar-SA"/>
        </w:rPr>
        <w:t xml:space="preserve"> lengvieji</w:t>
      </w:r>
      <w:r w:rsidRPr="00372D3C">
        <w:rPr>
          <w:rFonts w:ascii="Times New Roman" w:hAnsi="Times New Roman" w:cs="Times New Roman"/>
          <w:color w:val="000000"/>
          <w:spacing w:val="-2"/>
          <w:sz w:val="24"/>
          <w:szCs w:val="24"/>
          <w:lang w:eastAsia="lt-LT" w:bidi="ar-SA"/>
        </w:rPr>
        <w:t xml:space="preserve"> automobiliai. </w:t>
      </w:r>
      <w:r w:rsidRPr="00616458">
        <w:rPr>
          <w:rFonts w:ascii="Times New Roman" w:hAnsi="Times New Roman" w:cs="Times New Roman"/>
          <w:color w:val="000000" w:themeColor="text1"/>
          <w:spacing w:val="-2"/>
          <w:sz w:val="24"/>
          <w:szCs w:val="24"/>
          <w:lang w:eastAsia="lt-LT" w:bidi="ar-SA"/>
        </w:rPr>
        <w:t xml:space="preserve">Bendrovė turi </w:t>
      </w:r>
      <w:r w:rsidR="00C22141" w:rsidRPr="00616458">
        <w:rPr>
          <w:rFonts w:ascii="Times New Roman" w:hAnsi="Times New Roman" w:cs="Times New Roman"/>
          <w:color w:val="000000" w:themeColor="text1"/>
          <w:spacing w:val="-2"/>
          <w:sz w:val="24"/>
          <w:szCs w:val="24"/>
          <w:lang w:eastAsia="lt-LT" w:bidi="ar-SA"/>
        </w:rPr>
        <w:t>vieną</w:t>
      </w:r>
      <w:r w:rsidR="00F24714" w:rsidRPr="00616458">
        <w:rPr>
          <w:rFonts w:ascii="Times New Roman" w:hAnsi="Times New Roman" w:cs="Times New Roman"/>
          <w:color w:val="000000" w:themeColor="text1"/>
          <w:spacing w:val="-2"/>
          <w:sz w:val="24"/>
          <w:szCs w:val="24"/>
          <w:lang w:eastAsia="lt-LT" w:bidi="ar-SA"/>
        </w:rPr>
        <w:t xml:space="preserve"> </w:t>
      </w:r>
      <w:r w:rsidR="00C22141" w:rsidRPr="00616458">
        <w:rPr>
          <w:rFonts w:ascii="Times New Roman" w:hAnsi="Times New Roman" w:cs="Times New Roman"/>
          <w:color w:val="000000" w:themeColor="text1"/>
          <w:spacing w:val="-2"/>
          <w:sz w:val="24"/>
          <w:szCs w:val="24"/>
          <w:lang w:eastAsia="lt-LT" w:bidi="ar-SA"/>
        </w:rPr>
        <w:t>tarnybinį</w:t>
      </w:r>
      <w:r w:rsidR="00496E50" w:rsidRPr="00616458">
        <w:rPr>
          <w:rFonts w:ascii="Times New Roman" w:hAnsi="Times New Roman" w:cs="Times New Roman"/>
          <w:color w:val="000000" w:themeColor="text1"/>
          <w:spacing w:val="-2"/>
          <w:sz w:val="24"/>
          <w:szCs w:val="24"/>
          <w:lang w:eastAsia="lt-LT" w:bidi="ar-SA"/>
        </w:rPr>
        <w:t xml:space="preserve"> </w:t>
      </w:r>
      <w:r w:rsidR="00C22141" w:rsidRPr="00616458">
        <w:rPr>
          <w:rFonts w:ascii="Times New Roman" w:hAnsi="Times New Roman" w:cs="Times New Roman"/>
          <w:color w:val="000000" w:themeColor="text1"/>
          <w:spacing w:val="-2"/>
          <w:sz w:val="24"/>
          <w:szCs w:val="24"/>
          <w:lang w:eastAsia="lt-LT" w:bidi="ar-SA"/>
        </w:rPr>
        <w:t>lengvąjį</w:t>
      </w:r>
      <w:r w:rsidR="00F24714" w:rsidRPr="00616458">
        <w:rPr>
          <w:rFonts w:ascii="Times New Roman" w:hAnsi="Times New Roman" w:cs="Times New Roman"/>
          <w:color w:val="000000" w:themeColor="text1"/>
          <w:spacing w:val="-2"/>
          <w:sz w:val="24"/>
          <w:szCs w:val="24"/>
          <w:lang w:eastAsia="lt-LT" w:bidi="ar-SA"/>
        </w:rPr>
        <w:t xml:space="preserve"> </w:t>
      </w:r>
      <w:r w:rsidR="00C22141" w:rsidRPr="00616458">
        <w:rPr>
          <w:rFonts w:ascii="Times New Roman" w:hAnsi="Times New Roman" w:cs="Times New Roman"/>
          <w:color w:val="000000" w:themeColor="text1"/>
          <w:spacing w:val="-2"/>
          <w:sz w:val="24"/>
          <w:szCs w:val="24"/>
          <w:lang w:eastAsia="lt-LT" w:bidi="ar-SA"/>
        </w:rPr>
        <w:t>automobilį,</w:t>
      </w:r>
      <w:r w:rsidR="0016461B" w:rsidRPr="00616458">
        <w:rPr>
          <w:rFonts w:ascii="Times New Roman" w:hAnsi="Times New Roman" w:cs="Times New Roman"/>
          <w:color w:val="000000" w:themeColor="text1"/>
          <w:spacing w:val="-2"/>
          <w:sz w:val="24"/>
          <w:szCs w:val="24"/>
          <w:lang w:eastAsia="lt-LT" w:bidi="ar-SA"/>
        </w:rPr>
        <w:t xml:space="preserve"> </w:t>
      </w:r>
      <w:r w:rsidR="00C22141" w:rsidRPr="00616458">
        <w:rPr>
          <w:rFonts w:ascii="Times New Roman" w:hAnsi="Times New Roman" w:cs="Times New Roman"/>
          <w:color w:val="000000" w:themeColor="text1"/>
          <w:spacing w:val="-2"/>
          <w:sz w:val="24"/>
          <w:szCs w:val="24"/>
          <w:lang w:eastAsia="lt-LT" w:bidi="ar-SA"/>
        </w:rPr>
        <w:t>naudojamą</w:t>
      </w:r>
      <w:r w:rsidR="0016461B" w:rsidRPr="00616458">
        <w:rPr>
          <w:rFonts w:ascii="Times New Roman" w:hAnsi="Times New Roman" w:cs="Times New Roman"/>
          <w:color w:val="000000" w:themeColor="text1"/>
          <w:spacing w:val="-2"/>
          <w:sz w:val="24"/>
          <w:szCs w:val="24"/>
          <w:lang w:eastAsia="lt-LT" w:bidi="ar-SA"/>
        </w:rPr>
        <w:t xml:space="preserve"> </w:t>
      </w:r>
      <w:r w:rsidR="00496E50" w:rsidRPr="00616458">
        <w:rPr>
          <w:rFonts w:ascii="Times New Roman" w:hAnsi="Times New Roman" w:cs="Times New Roman"/>
          <w:color w:val="000000" w:themeColor="text1"/>
          <w:spacing w:val="-2"/>
          <w:sz w:val="24"/>
          <w:szCs w:val="24"/>
          <w:lang w:eastAsia="lt-LT" w:bidi="ar-SA"/>
        </w:rPr>
        <w:t>ūkio reikmėms</w:t>
      </w:r>
      <w:r w:rsidR="00C22141" w:rsidRPr="00616458">
        <w:rPr>
          <w:rFonts w:ascii="Times New Roman" w:hAnsi="Times New Roman" w:cs="Times New Roman"/>
          <w:color w:val="000000" w:themeColor="text1"/>
          <w:spacing w:val="-2"/>
          <w:sz w:val="24"/>
          <w:szCs w:val="24"/>
          <w:lang w:eastAsia="lt-LT" w:bidi="ar-SA"/>
        </w:rPr>
        <w:t>, todėl tikėtina, kad  automobilio</w:t>
      </w:r>
      <w:r w:rsidRPr="00616458">
        <w:rPr>
          <w:rFonts w:ascii="Times New Roman" w:hAnsi="Times New Roman" w:cs="Times New Roman"/>
          <w:color w:val="000000" w:themeColor="text1"/>
          <w:spacing w:val="-2"/>
          <w:sz w:val="24"/>
          <w:szCs w:val="24"/>
          <w:lang w:eastAsia="lt-LT" w:bidi="ar-SA"/>
        </w:rPr>
        <w:t xml:space="preserve"> n</w:t>
      </w:r>
      <w:r w:rsidR="00BE6B82" w:rsidRPr="00616458">
        <w:rPr>
          <w:rFonts w:ascii="Times New Roman" w:hAnsi="Times New Roman" w:cs="Times New Roman"/>
          <w:color w:val="000000" w:themeColor="text1"/>
          <w:spacing w:val="-2"/>
          <w:sz w:val="24"/>
          <w:szCs w:val="24"/>
          <w:lang w:eastAsia="lt-LT" w:bidi="ar-SA"/>
        </w:rPr>
        <w:t>a</w:t>
      </w:r>
      <w:r w:rsidRPr="00616458">
        <w:rPr>
          <w:rFonts w:ascii="Times New Roman" w:hAnsi="Times New Roman" w:cs="Times New Roman"/>
          <w:color w:val="000000" w:themeColor="text1"/>
          <w:spacing w:val="-2"/>
          <w:sz w:val="24"/>
          <w:szCs w:val="24"/>
          <w:lang w:eastAsia="lt-LT" w:bidi="ar-SA"/>
        </w:rPr>
        <w:t>udojimo sritis yra priskirta prie sričių, kuriose egzistuoja korupcijos pasireiškimo tikimybė.</w:t>
      </w:r>
    </w:p>
    <w:p w:rsidR="005E448A" w:rsidRPr="00372D3C" w:rsidRDefault="005E448A" w:rsidP="00D14E39">
      <w:pPr>
        <w:tabs>
          <w:tab w:val="left" w:pos="735"/>
        </w:tabs>
        <w:spacing w:before="57" w:after="57" w:line="360" w:lineRule="auto"/>
        <w:jc w:val="both"/>
        <w:rPr>
          <w:rFonts w:ascii="Times New Roman" w:hAnsi="Times New Roman" w:cs="Times New Roman"/>
          <w:spacing w:val="-2"/>
          <w:sz w:val="24"/>
          <w:szCs w:val="24"/>
          <w:lang w:eastAsia="lt-LT" w:bidi="ar-SA"/>
        </w:rPr>
      </w:pPr>
      <w:r w:rsidRPr="00372D3C">
        <w:rPr>
          <w:rFonts w:ascii="Times New Roman" w:hAnsi="Times New Roman" w:cs="Times New Roman"/>
          <w:color w:val="000000"/>
          <w:spacing w:val="-2"/>
          <w:sz w:val="24"/>
          <w:szCs w:val="24"/>
          <w:lang w:eastAsia="lt-LT" w:bidi="ar-SA"/>
        </w:rPr>
        <w:lastRenderedPageBreak/>
        <w:tab/>
        <w:t xml:space="preserve">UAB Joniškio autobusų parkas tarnybinių </w:t>
      </w:r>
      <w:r w:rsidR="00BE6B82" w:rsidRPr="00372D3C">
        <w:rPr>
          <w:rFonts w:ascii="Times New Roman" w:hAnsi="Times New Roman" w:cs="Times New Roman"/>
          <w:color w:val="000000"/>
          <w:spacing w:val="-2"/>
          <w:sz w:val="24"/>
          <w:szCs w:val="24"/>
          <w:lang w:eastAsia="lt-LT" w:bidi="ar-SA"/>
        </w:rPr>
        <w:t xml:space="preserve">lengvųjų </w:t>
      </w:r>
      <w:r w:rsidRPr="00372D3C">
        <w:rPr>
          <w:rFonts w:ascii="Times New Roman" w:hAnsi="Times New Roman" w:cs="Times New Roman"/>
          <w:color w:val="000000"/>
          <w:spacing w:val="-2"/>
          <w:sz w:val="24"/>
          <w:szCs w:val="24"/>
          <w:lang w:eastAsia="lt-LT" w:bidi="ar-SA"/>
        </w:rPr>
        <w:t>automobilių įsig</w:t>
      </w:r>
      <w:r w:rsidR="00BE6B82" w:rsidRPr="00372D3C">
        <w:rPr>
          <w:rFonts w:ascii="Times New Roman" w:hAnsi="Times New Roman" w:cs="Times New Roman"/>
          <w:color w:val="000000"/>
          <w:spacing w:val="-2"/>
          <w:sz w:val="24"/>
          <w:szCs w:val="24"/>
          <w:lang w:eastAsia="lt-LT" w:bidi="ar-SA"/>
        </w:rPr>
        <w:t>i</w:t>
      </w:r>
      <w:r w:rsidRPr="00372D3C">
        <w:rPr>
          <w:rFonts w:ascii="Times New Roman" w:hAnsi="Times New Roman" w:cs="Times New Roman"/>
          <w:color w:val="000000"/>
          <w:spacing w:val="-2"/>
          <w:sz w:val="24"/>
          <w:szCs w:val="24"/>
          <w:lang w:eastAsia="lt-LT" w:bidi="ar-SA"/>
        </w:rPr>
        <w:t xml:space="preserve">jimo, nuomos ir naudojimo taisyklės patvirtintos direktoriaus </w:t>
      </w:r>
      <w:r w:rsidR="00BE6B82" w:rsidRPr="00372D3C">
        <w:rPr>
          <w:rFonts w:ascii="Times New Roman" w:hAnsi="Times New Roman" w:cs="Times New Roman"/>
          <w:color w:val="000000" w:themeColor="text1"/>
          <w:spacing w:val="-2"/>
          <w:sz w:val="24"/>
          <w:szCs w:val="24"/>
          <w:lang w:eastAsia="lt-LT" w:bidi="ar-SA"/>
        </w:rPr>
        <w:t>2017 m. spalio 5 d. į</w:t>
      </w:r>
      <w:r w:rsidRPr="00372D3C">
        <w:rPr>
          <w:rFonts w:ascii="Times New Roman" w:hAnsi="Times New Roman" w:cs="Times New Roman"/>
          <w:color w:val="000000" w:themeColor="text1"/>
          <w:spacing w:val="-2"/>
          <w:sz w:val="24"/>
          <w:szCs w:val="24"/>
          <w:lang w:eastAsia="lt-LT" w:bidi="ar-SA"/>
        </w:rPr>
        <w:t>sakymu Nr.</w:t>
      </w:r>
      <w:r w:rsidR="00BE6B82" w:rsidRPr="00372D3C">
        <w:rPr>
          <w:rFonts w:ascii="Times New Roman" w:hAnsi="Times New Roman" w:cs="Times New Roman"/>
          <w:color w:val="000000" w:themeColor="text1"/>
          <w:spacing w:val="-2"/>
          <w:sz w:val="24"/>
          <w:szCs w:val="24"/>
          <w:lang w:eastAsia="lt-LT" w:bidi="ar-SA"/>
        </w:rPr>
        <w:t xml:space="preserve"> V.1.45. </w:t>
      </w:r>
      <w:r w:rsidRPr="00372D3C">
        <w:rPr>
          <w:rFonts w:ascii="Times New Roman" w:hAnsi="Times New Roman" w:cs="Times New Roman"/>
          <w:spacing w:val="-2"/>
          <w:sz w:val="24"/>
          <w:szCs w:val="24"/>
          <w:lang w:eastAsia="lt-LT" w:bidi="ar-SA"/>
        </w:rPr>
        <w:t xml:space="preserve">Taisyklėse nustatyta, </w:t>
      </w:r>
      <w:r w:rsidR="00BE6B82" w:rsidRPr="00372D3C">
        <w:rPr>
          <w:rFonts w:ascii="Times New Roman" w:hAnsi="Times New Roman" w:cs="Times New Roman"/>
          <w:spacing w:val="-2"/>
          <w:sz w:val="24"/>
          <w:szCs w:val="24"/>
          <w:lang w:eastAsia="lt-LT" w:bidi="ar-SA"/>
        </w:rPr>
        <w:t xml:space="preserve">kad </w:t>
      </w:r>
      <w:r w:rsidRPr="00372D3C">
        <w:rPr>
          <w:rFonts w:ascii="Times New Roman" w:hAnsi="Times New Roman" w:cs="Times New Roman"/>
          <w:spacing w:val="-2"/>
          <w:sz w:val="24"/>
          <w:szCs w:val="24"/>
          <w:lang w:eastAsia="lt-LT" w:bidi="ar-SA"/>
        </w:rPr>
        <w:t xml:space="preserve">bendrovės </w:t>
      </w:r>
      <w:r w:rsidR="00BE6B82" w:rsidRPr="00372D3C">
        <w:rPr>
          <w:rFonts w:ascii="Times New Roman" w:hAnsi="Times New Roman" w:cs="Times New Roman"/>
          <w:spacing w:val="-2"/>
          <w:sz w:val="24"/>
          <w:szCs w:val="24"/>
          <w:lang w:eastAsia="lt-LT" w:bidi="ar-SA"/>
        </w:rPr>
        <w:t xml:space="preserve">lengvuosius </w:t>
      </w:r>
      <w:r w:rsidRPr="00372D3C">
        <w:rPr>
          <w:rFonts w:ascii="Times New Roman" w:hAnsi="Times New Roman" w:cs="Times New Roman"/>
          <w:spacing w:val="-2"/>
          <w:sz w:val="24"/>
          <w:szCs w:val="24"/>
          <w:lang w:eastAsia="lt-LT" w:bidi="ar-SA"/>
        </w:rPr>
        <w:t>tarnybinius automobilius gali naudoti bendrovės darbuotojai, įtraukti į darbuotojų, turin</w:t>
      </w:r>
      <w:r w:rsidR="00BE6B82" w:rsidRPr="00372D3C">
        <w:rPr>
          <w:rFonts w:ascii="Times New Roman" w:hAnsi="Times New Roman" w:cs="Times New Roman"/>
          <w:spacing w:val="-2"/>
          <w:sz w:val="24"/>
          <w:szCs w:val="24"/>
          <w:lang w:eastAsia="lt-LT" w:bidi="ar-SA"/>
        </w:rPr>
        <w:t>čių teisę naudotis tarnybos rei</w:t>
      </w:r>
      <w:r w:rsidRPr="00372D3C">
        <w:rPr>
          <w:rFonts w:ascii="Times New Roman" w:hAnsi="Times New Roman" w:cs="Times New Roman"/>
          <w:spacing w:val="-2"/>
          <w:sz w:val="24"/>
          <w:szCs w:val="24"/>
          <w:lang w:eastAsia="lt-LT" w:bidi="ar-SA"/>
        </w:rPr>
        <w:t>k</w:t>
      </w:r>
      <w:r w:rsidR="00BE6B82" w:rsidRPr="00372D3C">
        <w:rPr>
          <w:rFonts w:ascii="Times New Roman" w:hAnsi="Times New Roman" w:cs="Times New Roman"/>
          <w:spacing w:val="-2"/>
          <w:sz w:val="24"/>
          <w:szCs w:val="24"/>
          <w:lang w:eastAsia="lt-LT" w:bidi="ar-SA"/>
        </w:rPr>
        <w:t>m</w:t>
      </w:r>
      <w:r w:rsidRPr="00372D3C">
        <w:rPr>
          <w:rFonts w:ascii="Times New Roman" w:hAnsi="Times New Roman" w:cs="Times New Roman"/>
          <w:spacing w:val="-2"/>
          <w:sz w:val="24"/>
          <w:szCs w:val="24"/>
          <w:lang w:eastAsia="lt-LT" w:bidi="ar-SA"/>
        </w:rPr>
        <w:t>ėms tarnybiniais automobiliais, pareigybių sąrašą. Tarnybinių automobilių ridos limitus įsakymu nustato bendrovės direktorius.</w:t>
      </w:r>
    </w:p>
    <w:p w:rsidR="005E448A" w:rsidRPr="00372D3C" w:rsidRDefault="005E448A" w:rsidP="00D14E39">
      <w:pPr>
        <w:tabs>
          <w:tab w:val="left" w:pos="735"/>
        </w:tabs>
        <w:spacing w:before="57" w:after="57" w:line="360" w:lineRule="auto"/>
        <w:jc w:val="both"/>
        <w:rPr>
          <w:rFonts w:ascii="Times New Roman" w:hAnsi="Times New Roman" w:cs="Times New Roman"/>
          <w:spacing w:val="-2"/>
          <w:sz w:val="24"/>
          <w:szCs w:val="24"/>
          <w:lang w:eastAsia="lt-LT" w:bidi="ar-SA"/>
        </w:rPr>
      </w:pPr>
      <w:r w:rsidRPr="00372D3C">
        <w:rPr>
          <w:rFonts w:ascii="Times New Roman" w:hAnsi="Times New Roman" w:cs="Times New Roman"/>
          <w:spacing w:val="-2"/>
          <w:sz w:val="24"/>
          <w:szCs w:val="24"/>
          <w:lang w:eastAsia="lt-LT" w:bidi="ar-SA"/>
        </w:rPr>
        <w:tab/>
        <w:t xml:space="preserve">Automobilių ridos ir kuro sunaudojimo apskaitą </w:t>
      </w:r>
      <w:r w:rsidR="00CB178D" w:rsidRPr="00372D3C">
        <w:rPr>
          <w:rFonts w:ascii="Times New Roman" w:hAnsi="Times New Roman" w:cs="Times New Roman"/>
          <w:spacing w:val="-2"/>
          <w:sz w:val="24"/>
          <w:szCs w:val="24"/>
          <w:lang w:eastAsia="lt-LT" w:bidi="ar-SA"/>
        </w:rPr>
        <w:t>tvarko dispečerinės skyrius</w:t>
      </w:r>
      <w:r w:rsidRPr="00372D3C">
        <w:rPr>
          <w:rFonts w:ascii="Times New Roman" w:hAnsi="Times New Roman" w:cs="Times New Roman"/>
          <w:spacing w:val="-2"/>
          <w:sz w:val="24"/>
          <w:szCs w:val="24"/>
          <w:lang w:eastAsia="lt-LT" w:bidi="ar-SA"/>
        </w:rPr>
        <w:t>, vadovaudamasi įrašais automobilių kelionės lapuose.</w:t>
      </w:r>
      <w:r w:rsidR="00BE6B82" w:rsidRPr="00372D3C">
        <w:rPr>
          <w:rFonts w:ascii="Times New Roman" w:hAnsi="Times New Roman" w:cs="Times New Roman"/>
          <w:spacing w:val="-2"/>
          <w:sz w:val="24"/>
          <w:szCs w:val="24"/>
          <w:lang w:eastAsia="lt-LT" w:bidi="ar-SA"/>
        </w:rPr>
        <w:t xml:space="preserve"> </w:t>
      </w:r>
      <w:r w:rsidRPr="00372D3C">
        <w:rPr>
          <w:rFonts w:ascii="Times New Roman" w:hAnsi="Times New Roman" w:cs="Times New Roman"/>
          <w:spacing w:val="-2"/>
          <w:sz w:val="24"/>
          <w:szCs w:val="24"/>
          <w:lang w:eastAsia="lt-LT" w:bidi="ar-SA"/>
        </w:rPr>
        <w:t>Degalų sunaudojimo normos nustatomos ir keičiamos bendrovės direktoriaus įsak</w:t>
      </w:r>
      <w:r w:rsidR="00F24714" w:rsidRPr="00372D3C">
        <w:rPr>
          <w:rFonts w:ascii="Times New Roman" w:hAnsi="Times New Roman" w:cs="Times New Roman"/>
          <w:spacing w:val="-2"/>
          <w:sz w:val="24"/>
          <w:szCs w:val="24"/>
          <w:lang w:eastAsia="lt-LT" w:bidi="ar-SA"/>
        </w:rPr>
        <w:t>ymais. Faktinės automobilių degalų</w:t>
      </w:r>
      <w:r w:rsidRPr="00372D3C">
        <w:rPr>
          <w:rFonts w:ascii="Times New Roman" w:hAnsi="Times New Roman" w:cs="Times New Roman"/>
          <w:spacing w:val="-2"/>
          <w:sz w:val="24"/>
          <w:szCs w:val="24"/>
          <w:lang w:eastAsia="lt-LT" w:bidi="ar-SA"/>
        </w:rPr>
        <w:t xml:space="preserve"> sunaudojimo normos nustatomos ir keičiamos atlikus kontrolinius važiavim</w:t>
      </w:r>
      <w:r w:rsidR="00CB178D" w:rsidRPr="00372D3C">
        <w:rPr>
          <w:rFonts w:ascii="Times New Roman" w:hAnsi="Times New Roman" w:cs="Times New Roman"/>
          <w:spacing w:val="-2"/>
          <w:sz w:val="24"/>
          <w:szCs w:val="24"/>
          <w:lang w:eastAsia="lt-LT" w:bidi="ar-SA"/>
        </w:rPr>
        <w:t>us. Bendrovės vyr. inžinierius</w:t>
      </w:r>
      <w:r w:rsidRPr="00372D3C">
        <w:rPr>
          <w:rFonts w:ascii="Times New Roman" w:hAnsi="Times New Roman" w:cs="Times New Roman"/>
          <w:spacing w:val="-2"/>
          <w:sz w:val="24"/>
          <w:szCs w:val="24"/>
          <w:lang w:eastAsia="lt-LT" w:bidi="ar-SA"/>
        </w:rPr>
        <w:t xml:space="preserve"> nuolat kontroliuoja, kaip naudojami tarnybiniai automobiliai (</w:t>
      </w:r>
      <w:r w:rsidR="00616458">
        <w:rPr>
          <w:rFonts w:ascii="Times New Roman" w:hAnsi="Times New Roman" w:cs="Times New Roman"/>
          <w:spacing w:val="-2"/>
          <w:sz w:val="24"/>
          <w:szCs w:val="24"/>
          <w:lang w:eastAsia="lt-LT" w:bidi="ar-SA"/>
        </w:rPr>
        <w:t xml:space="preserve">vertina techninę būklę </w:t>
      </w:r>
      <w:r w:rsidRPr="00372D3C">
        <w:rPr>
          <w:rFonts w:ascii="Times New Roman" w:hAnsi="Times New Roman" w:cs="Times New Roman"/>
          <w:spacing w:val="-2"/>
          <w:sz w:val="24"/>
          <w:szCs w:val="24"/>
          <w:lang w:eastAsia="lt-LT" w:bidi="ar-SA"/>
        </w:rPr>
        <w:t>ar t</w:t>
      </w:r>
      <w:r w:rsidR="00C22141">
        <w:rPr>
          <w:rFonts w:ascii="Times New Roman" w:hAnsi="Times New Roman" w:cs="Times New Roman"/>
          <w:spacing w:val="-2"/>
          <w:sz w:val="24"/>
          <w:szCs w:val="24"/>
          <w:lang w:eastAsia="lt-LT" w:bidi="ar-SA"/>
        </w:rPr>
        <w:t xml:space="preserve">varkingi spidometrai, </w:t>
      </w:r>
      <w:r w:rsidRPr="00372D3C">
        <w:rPr>
          <w:rFonts w:ascii="Times New Roman" w:hAnsi="Times New Roman" w:cs="Times New Roman"/>
          <w:spacing w:val="-2"/>
          <w:sz w:val="24"/>
          <w:szCs w:val="24"/>
          <w:lang w:eastAsia="lt-LT" w:bidi="ar-SA"/>
        </w:rPr>
        <w:t xml:space="preserve"> ar degalų sunaudojimas atitinka nustatytas normas, o automobilių rida – nustatytą limitą</w:t>
      </w:r>
      <w:r w:rsidR="00C22141">
        <w:rPr>
          <w:rFonts w:ascii="Times New Roman" w:hAnsi="Times New Roman" w:cs="Times New Roman"/>
          <w:spacing w:val="-2"/>
          <w:sz w:val="24"/>
          <w:szCs w:val="24"/>
          <w:lang w:eastAsia="lt-LT" w:bidi="ar-SA"/>
        </w:rPr>
        <w:t xml:space="preserve">, ar </w:t>
      </w:r>
      <w:r w:rsidRPr="00372D3C">
        <w:rPr>
          <w:rFonts w:ascii="Times New Roman" w:hAnsi="Times New Roman" w:cs="Times New Roman"/>
          <w:spacing w:val="-2"/>
          <w:sz w:val="24"/>
          <w:szCs w:val="24"/>
          <w:lang w:eastAsia="lt-LT" w:bidi="ar-SA"/>
        </w:rPr>
        <w:t>). Apie pažeidimus informuoja bendrovės direktorių.</w:t>
      </w:r>
    </w:p>
    <w:p w:rsidR="005E448A" w:rsidRPr="00372D3C" w:rsidRDefault="005E448A" w:rsidP="00D14E39">
      <w:pPr>
        <w:tabs>
          <w:tab w:val="left" w:pos="735"/>
        </w:tabs>
        <w:spacing w:before="57" w:after="57" w:line="360" w:lineRule="auto"/>
        <w:jc w:val="both"/>
        <w:rPr>
          <w:rFonts w:ascii="Times New Roman" w:hAnsi="Times New Roman" w:cs="Times New Roman"/>
          <w:color w:val="000000" w:themeColor="text1"/>
          <w:spacing w:val="-2"/>
          <w:sz w:val="24"/>
          <w:szCs w:val="24"/>
          <w:lang w:eastAsia="lt-LT" w:bidi="ar-SA"/>
        </w:rPr>
      </w:pPr>
      <w:r w:rsidRPr="00372D3C">
        <w:rPr>
          <w:rFonts w:ascii="Times New Roman" w:hAnsi="Times New Roman" w:cs="Times New Roman"/>
          <w:spacing w:val="-2"/>
          <w:sz w:val="24"/>
          <w:szCs w:val="24"/>
          <w:lang w:eastAsia="lt-LT" w:bidi="ar-SA"/>
        </w:rPr>
        <w:tab/>
        <w:t>Taisyklėse nusta</w:t>
      </w:r>
      <w:r w:rsidR="00BE6B82" w:rsidRPr="00372D3C">
        <w:rPr>
          <w:rFonts w:ascii="Times New Roman" w:hAnsi="Times New Roman" w:cs="Times New Roman"/>
          <w:spacing w:val="-2"/>
          <w:sz w:val="24"/>
          <w:szCs w:val="24"/>
          <w:lang w:eastAsia="lt-LT" w:bidi="ar-SA"/>
        </w:rPr>
        <w:t>t</w:t>
      </w:r>
      <w:r w:rsidRPr="00372D3C">
        <w:rPr>
          <w:rFonts w:ascii="Times New Roman" w:hAnsi="Times New Roman" w:cs="Times New Roman"/>
          <w:spacing w:val="-2"/>
          <w:sz w:val="24"/>
          <w:szCs w:val="24"/>
          <w:lang w:eastAsia="lt-LT" w:bidi="ar-SA"/>
        </w:rPr>
        <w:t>yta, kad bendrovės tarnybiniai automobiliai turi būti pažymėti užrašu „ Joniškio autobusų parkas“</w:t>
      </w:r>
      <w:r w:rsidR="00CB178D" w:rsidRPr="00372D3C">
        <w:rPr>
          <w:rFonts w:ascii="Times New Roman" w:hAnsi="Times New Roman" w:cs="Times New Roman"/>
          <w:spacing w:val="-2"/>
          <w:sz w:val="24"/>
          <w:szCs w:val="24"/>
          <w:lang w:eastAsia="lt-LT" w:bidi="ar-SA"/>
        </w:rPr>
        <w:t xml:space="preserve"> logotipu</w:t>
      </w:r>
      <w:r w:rsidRPr="00372D3C">
        <w:rPr>
          <w:rFonts w:ascii="Times New Roman" w:hAnsi="Times New Roman" w:cs="Times New Roman"/>
          <w:spacing w:val="-2"/>
          <w:sz w:val="24"/>
          <w:szCs w:val="24"/>
          <w:lang w:eastAsia="lt-LT" w:bidi="ar-SA"/>
        </w:rPr>
        <w:t xml:space="preserve">. Žymėjimas turi būti aiškus ir gerai įskaitomas. </w:t>
      </w:r>
      <w:r w:rsidR="00C22141">
        <w:rPr>
          <w:rFonts w:ascii="Times New Roman" w:hAnsi="Times New Roman" w:cs="Times New Roman"/>
          <w:spacing w:val="-2"/>
          <w:sz w:val="24"/>
          <w:szCs w:val="24"/>
          <w:lang w:eastAsia="lt-LT" w:bidi="ar-SA"/>
        </w:rPr>
        <w:t>B</w:t>
      </w:r>
      <w:r w:rsidRPr="00372D3C">
        <w:rPr>
          <w:rFonts w:ascii="Times New Roman" w:hAnsi="Times New Roman" w:cs="Times New Roman"/>
          <w:color w:val="000000" w:themeColor="text1"/>
          <w:spacing w:val="-2"/>
          <w:sz w:val="24"/>
          <w:szCs w:val="24"/>
          <w:lang w:eastAsia="lt-LT" w:bidi="ar-SA"/>
        </w:rPr>
        <w:t>en</w:t>
      </w:r>
      <w:r w:rsidR="00CB178D" w:rsidRPr="00372D3C">
        <w:rPr>
          <w:rFonts w:ascii="Times New Roman" w:hAnsi="Times New Roman" w:cs="Times New Roman"/>
          <w:color w:val="000000" w:themeColor="text1"/>
          <w:spacing w:val="-2"/>
          <w:sz w:val="24"/>
          <w:szCs w:val="24"/>
          <w:lang w:eastAsia="lt-LT" w:bidi="ar-SA"/>
        </w:rPr>
        <w:t>d</w:t>
      </w:r>
      <w:r w:rsidRPr="00372D3C">
        <w:rPr>
          <w:rFonts w:ascii="Times New Roman" w:hAnsi="Times New Roman" w:cs="Times New Roman"/>
          <w:color w:val="000000" w:themeColor="text1"/>
          <w:spacing w:val="-2"/>
          <w:sz w:val="24"/>
          <w:szCs w:val="24"/>
          <w:lang w:eastAsia="lt-LT" w:bidi="ar-SA"/>
        </w:rPr>
        <w:t>rovės valdom</w:t>
      </w:r>
      <w:r w:rsidR="00C22141">
        <w:rPr>
          <w:rFonts w:ascii="Times New Roman" w:hAnsi="Times New Roman" w:cs="Times New Roman"/>
          <w:color w:val="000000" w:themeColor="text1"/>
          <w:spacing w:val="-2"/>
          <w:sz w:val="24"/>
          <w:szCs w:val="24"/>
          <w:lang w:eastAsia="lt-LT" w:bidi="ar-SA"/>
        </w:rPr>
        <w:t>as</w:t>
      </w:r>
      <w:r w:rsidRPr="00372D3C">
        <w:rPr>
          <w:rFonts w:ascii="Times New Roman" w:hAnsi="Times New Roman" w:cs="Times New Roman"/>
          <w:color w:val="000000" w:themeColor="text1"/>
          <w:spacing w:val="-2"/>
          <w:sz w:val="24"/>
          <w:szCs w:val="24"/>
          <w:lang w:eastAsia="lt-LT" w:bidi="ar-SA"/>
        </w:rPr>
        <w:t xml:space="preserve"> </w:t>
      </w:r>
      <w:r w:rsidR="00496E50">
        <w:rPr>
          <w:rFonts w:ascii="Times New Roman" w:hAnsi="Times New Roman" w:cs="Times New Roman"/>
          <w:color w:val="000000" w:themeColor="text1"/>
          <w:spacing w:val="-2"/>
          <w:sz w:val="24"/>
          <w:szCs w:val="24"/>
          <w:lang w:eastAsia="lt-LT" w:bidi="ar-SA"/>
        </w:rPr>
        <w:t xml:space="preserve"> </w:t>
      </w:r>
      <w:r w:rsidRPr="00372D3C">
        <w:rPr>
          <w:rFonts w:ascii="Times New Roman" w:hAnsi="Times New Roman" w:cs="Times New Roman"/>
          <w:color w:val="000000" w:themeColor="text1"/>
          <w:spacing w:val="-2"/>
          <w:sz w:val="24"/>
          <w:szCs w:val="24"/>
          <w:lang w:eastAsia="lt-LT" w:bidi="ar-SA"/>
        </w:rPr>
        <w:t xml:space="preserve"> </w:t>
      </w:r>
      <w:r w:rsidR="00F30B7C" w:rsidRPr="00372D3C">
        <w:rPr>
          <w:rFonts w:ascii="Times New Roman" w:hAnsi="Times New Roman" w:cs="Times New Roman"/>
          <w:color w:val="000000" w:themeColor="text1"/>
          <w:spacing w:val="-2"/>
          <w:sz w:val="24"/>
          <w:szCs w:val="24"/>
          <w:lang w:eastAsia="lt-LT" w:bidi="ar-SA"/>
        </w:rPr>
        <w:t>tarnybini</w:t>
      </w:r>
      <w:r w:rsidR="00C22141">
        <w:rPr>
          <w:rFonts w:ascii="Times New Roman" w:hAnsi="Times New Roman" w:cs="Times New Roman"/>
          <w:color w:val="000000" w:themeColor="text1"/>
          <w:spacing w:val="-2"/>
          <w:sz w:val="24"/>
          <w:szCs w:val="24"/>
          <w:lang w:eastAsia="lt-LT" w:bidi="ar-SA"/>
        </w:rPr>
        <w:t>s</w:t>
      </w:r>
      <w:r w:rsidR="00F30B7C" w:rsidRPr="00372D3C">
        <w:rPr>
          <w:rFonts w:ascii="Times New Roman" w:hAnsi="Times New Roman" w:cs="Times New Roman"/>
          <w:color w:val="000000" w:themeColor="text1"/>
          <w:spacing w:val="-2"/>
          <w:sz w:val="24"/>
          <w:szCs w:val="24"/>
          <w:lang w:eastAsia="lt-LT" w:bidi="ar-SA"/>
        </w:rPr>
        <w:t xml:space="preserve"> </w:t>
      </w:r>
      <w:r w:rsidR="00C22141">
        <w:rPr>
          <w:rFonts w:ascii="Times New Roman" w:hAnsi="Times New Roman" w:cs="Times New Roman"/>
          <w:color w:val="000000" w:themeColor="text1"/>
          <w:spacing w:val="-2"/>
          <w:sz w:val="24"/>
          <w:szCs w:val="24"/>
          <w:lang w:eastAsia="lt-LT" w:bidi="ar-SA"/>
        </w:rPr>
        <w:t>lengvasis</w:t>
      </w:r>
      <w:r w:rsidR="00496E50">
        <w:rPr>
          <w:rFonts w:ascii="Times New Roman" w:hAnsi="Times New Roman" w:cs="Times New Roman"/>
          <w:color w:val="000000" w:themeColor="text1"/>
          <w:spacing w:val="-2"/>
          <w:sz w:val="24"/>
          <w:szCs w:val="24"/>
          <w:lang w:eastAsia="lt-LT" w:bidi="ar-SA"/>
        </w:rPr>
        <w:t xml:space="preserve"> </w:t>
      </w:r>
      <w:r w:rsidR="00C22141">
        <w:rPr>
          <w:rFonts w:ascii="Times New Roman" w:hAnsi="Times New Roman" w:cs="Times New Roman"/>
          <w:color w:val="000000" w:themeColor="text1"/>
          <w:spacing w:val="-2"/>
          <w:sz w:val="24"/>
          <w:szCs w:val="24"/>
          <w:lang w:eastAsia="lt-LT" w:bidi="ar-SA"/>
        </w:rPr>
        <w:t>automobilis</w:t>
      </w:r>
      <w:r w:rsidR="00496E50">
        <w:rPr>
          <w:rFonts w:ascii="Times New Roman" w:hAnsi="Times New Roman" w:cs="Times New Roman"/>
          <w:color w:val="000000" w:themeColor="text1"/>
          <w:spacing w:val="-2"/>
          <w:sz w:val="24"/>
          <w:szCs w:val="24"/>
          <w:lang w:eastAsia="lt-LT" w:bidi="ar-SA"/>
        </w:rPr>
        <w:t xml:space="preserve"> pažymėtas</w:t>
      </w:r>
      <w:r w:rsidR="00C22141">
        <w:rPr>
          <w:rFonts w:ascii="Times New Roman" w:hAnsi="Times New Roman" w:cs="Times New Roman"/>
          <w:color w:val="000000" w:themeColor="text1"/>
          <w:spacing w:val="-2"/>
          <w:sz w:val="24"/>
          <w:szCs w:val="24"/>
          <w:lang w:eastAsia="lt-LT" w:bidi="ar-SA"/>
        </w:rPr>
        <w:t>, o tai mažina r</w:t>
      </w:r>
      <w:r w:rsidRPr="00372D3C">
        <w:rPr>
          <w:rFonts w:ascii="Times New Roman" w:hAnsi="Times New Roman" w:cs="Times New Roman"/>
          <w:color w:val="000000" w:themeColor="text1"/>
          <w:spacing w:val="-2"/>
          <w:sz w:val="24"/>
          <w:szCs w:val="24"/>
          <w:lang w:eastAsia="lt-LT" w:bidi="ar-SA"/>
        </w:rPr>
        <w:t>iziką pasinaudoti</w:t>
      </w:r>
      <w:r w:rsidR="00C22141">
        <w:rPr>
          <w:rFonts w:ascii="Times New Roman" w:hAnsi="Times New Roman" w:cs="Times New Roman"/>
          <w:color w:val="000000" w:themeColor="text1"/>
          <w:spacing w:val="-2"/>
          <w:sz w:val="24"/>
          <w:szCs w:val="24"/>
          <w:lang w:eastAsia="lt-LT" w:bidi="ar-SA"/>
        </w:rPr>
        <w:t xml:space="preserve"> tarnybiniu</w:t>
      </w:r>
      <w:r w:rsidR="00496E50">
        <w:rPr>
          <w:rFonts w:ascii="Times New Roman" w:hAnsi="Times New Roman" w:cs="Times New Roman"/>
          <w:color w:val="000000" w:themeColor="text1"/>
          <w:spacing w:val="-2"/>
          <w:sz w:val="24"/>
          <w:szCs w:val="24"/>
          <w:lang w:eastAsia="lt-LT" w:bidi="ar-SA"/>
        </w:rPr>
        <w:t xml:space="preserve"> </w:t>
      </w:r>
      <w:r w:rsidR="00C22141">
        <w:rPr>
          <w:rFonts w:ascii="Times New Roman" w:hAnsi="Times New Roman" w:cs="Times New Roman"/>
          <w:color w:val="000000" w:themeColor="text1"/>
          <w:spacing w:val="-2"/>
          <w:sz w:val="24"/>
          <w:szCs w:val="24"/>
          <w:lang w:eastAsia="lt-LT" w:bidi="ar-SA"/>
        </w:rPr>
        <w:t>automobiliu</w:t>
      </w:r>
      <w:r w:rsidRPr="00372D3C">
        <w:rPr>
          <w:rFonts w:ascii="Times New Roman" w:hAnsi="Times New Roman" w:cs="Times New Roman"/>
          <w:color w:val="000000" w:themeColor="text1"/>
          <w:spacing w:val="-2"/>
          <w:sz w:val="24"/>
          <w:szCs w:val="24"/>
          <w:lang w:eastAsia="lt-LT" w:bidi="ar-SA"/>
        </w:rPr>
        <w:t xml:space="preserve"> nedarb</w:t>
      </w:r>
      <w:r w:rsidR="00C22141">
        <w:rPr>
          <w:rFonts w:ascii="Times New Roman" w:hAnsi="Times New Roman" w:cs="Times New Roman"/>
          <w:color w:val="000000" w:themeColor="text1"/>
          <w:spacing w:val="-2"/>
          <w:sz w:val="24"/>
          <w:szCs w:val="24"/>
          <w:lang w:eastAsia="lt-LT" w:bidi="ar-SA"/>
        </w:rPr>
        <w:t>o tikslais</w:t>
      </w:r>
      <w:r w:rsidRPr="00372D3C">
        <w:rPr>
          <w:rFonts w:ascii="Times New Roman" w:hAnsi="Times New Roman" w:cs="Times New Roman"/>
          <w:color w:val="000000" w:themeColor="text1"/>
          <w:spacing w:val="-2"/>
          <w:sz w:val="24"/>
          <w:szCs w:val="24"/>
          <w:lang w:eastAsia="lt-LT" w:bidi="ar-SA"/>
        </w:rPr>
        <w:t>.</w:t>
      </w:r>
    </w:p>
    <w:p w:rsidR="005E448A" w:rsidRPr="00372D3C" w:rsidRDefault="005E448A" w:rsidP="00D14E39">
      <w:pPr>
        <w:tabs>
          <w:tab w:val="left" w:pos="735"/>
        </w:tabs>
        <w:spacing w:before="57" w:after="57" w:line="360" w:lineRule="auto"/>
        <w:jc w:val="both"/>
        <w:rPr>
          <w:rFonts w:ascii="Times New Roman" w:hAnsi="Times New Roman" w:cs="Times New Roman"/>
          <w:spacing w:val="-2"/>
          <w:sz w:val="24"/>
          <w:szCs w:val="24"/>
          <w:lang w:eastAsia="lt-LT" w:bidi="ar-SA"/>
        </w:rPr>
      </w:pPr>
      <w:r w:rsidRPr="00372D3C">
        <w:rPr>
          <w:rFonts w:ascii="Times New Roman" w:hAnsi="Times New Roman" w:cs="Times New Roman"/>
          <w:b/>
          <w:spacing w:val="-2"/>
          <w:sz w:val="24"/>
          <w:szCs w:val="24"/>
          <w:lang w:eastAsia="lt-LT" w:bidi="ar-SA"/>
        </w:rPr>
        <w:t>IŠVADA</w:t>
      </w:r>
      <w:r w:rsidRPr="00372D3C">
        <w:rPr>
          <w:rFonts w:ascii="Times New Roman" w:hAnsi="Times New Roman" w:cs="Times New Roman"/>
          <w:spacing w:val="-2"/>
          <w:sz w:val="24"/>
          <w:szCs w:val="24"/>
          <w:lang w:eastAsia="lt-LT" w:bidi="ar-SA"/>
        </w:rPr>
        <w:t>. Korupcijos pasireiškimo tikimybė tarnybinio transporto naudojimo srityje minimali. UAB Joniškio autobusų parkas tarnybinių automobilių naudojimo tvarka reglamentuota, naudojimo kontrolė vykdoma, tačiau turi būti tobulinama.</w:t>
      </w:r>
    </w:p>
    <w:p w:rsidR="005E448A" w:rsidRPr="00372D3C" w:rsidRDefault="005E448A" w:rsidP="00D14E39">
      <w:pPr>
        <w:tabs>
          <w:tab w:val="left" w:pos="735"/>
        </w:tabs>
        <w:spacing w:before="57" w:after="57" w:line="360" w:lineRule="auto"/>
        <w:jc w:val="both"/>
        <w:rPr>
          <w:rFonts w:ascii="Times New Roman" w:hAnsi="Times New Roman" w:cs="Times New Roman"/>
          <w:b/>
          <w:spacing w:val="-2"/>
          <w:sz w:val="24"/>
          <w:szCs w:val="24"/>
          <w:lang w:eastAsia="lt-LT" w:bidi="ar-SA"/>
        </w:rPr>
      </w:pPr>
      <w:r w:rsidRPr="00372D3C">
        <w:rPr>
          <w:rFonts w:ascii="Times New Roman" w:hAnsi="Times New Roman" w:cs="Times New Roman"/>
          <w:b/>
          <w:spacing w:val="-2"/>
          <w:sz w:val="24"/>
          <w:szCs w:val="24"/>
          <w:lang w:eastAsia="lt-LT" w:bidi="ar-SA"/>
        </w:rPr>
        <w:t xml:space="preserve">SIŪLYMAI: </w:t>
      </w:r>
    </w:p>
    <w:p w:rsidR="005E448A" w:rsidRPr="00372D3C" w:rsidRDefault="005E448A" w:rsidP="00D14E39">
      <w:pPr>
        <w:tabs>
          <w:tab w:val="left" w:pos="735"/>
        </w:tabs>
        <w:spacing w:before="57" w:after="57" w:line="360" w:lineRule="auto"/>
        <w:jc w:val="both"/>
        <w:rPr>
          <w:rFonts w:ascii="Times New Roman" w:hAnsi="Times New Roman" w:cs="Times New Roman"/>
          <w:spacing w:val="-2"/>
          <w:sz w:val="24"/>
          <w:szCs w:val="24"/>
          <w:lang w:eastAsia="lt-LT" w:bidi="ar-SA"/>
        </w:rPr>
      </w:pPr>
      <w:r w:rsidRPr="00372D3C">
        <w:rPr>
          <w:rFonts w:ascii="Times New Roman" w:hAnsi="Times New Roman" w:cs="Times New Roman"/>
          <w:b/>
          <w:spacing w:val="-2"/>
          <w:sz w:val="24"/>
          <w:szCs w:val="24"/>
          <w:lang w:eastAsia="lt-LT" w:bidi="ar-SA"/>
        </w:rPr>
        <w:tab/>
      </w:r>
      <w:r w:rsidRPr="00372D3C">
        <w:rPr>
          <w:rFonts w:ascii="Times New Roman" w:hAnsi="Times New Roman" w:cs="Times New Roman"/>
          <w:spacing w:val="-2"/>
          <w:sz w:val="24"/>
          <w:szCs w:val="24"/>
          <w:lang w:eastAsia="lt-LT" w:bidi="ar-SA"/>
        </w:rPr>
        <w:t xml:space="preserve">1. </w:t>
      </w:r>
      <w:r w:rsidR="00616458">
        <w:rPr>
          <w:rFonts w:ascii="Times New Roman" w:hAnsi="Times New Roman" w:cs="Times New Roman"/>
          <w:spacing w:val="-2"/>
          <w:sz w:val="24"/>
          <w:szCs w:val="24"/>
          <w:lang w:eastAsia="lt-LT" w:bidi="ar-SA"/>
        </w:rPr>
        <w:t>B</w:t>
      </w:r>
      <w:r w:rsidR="00C22141" w:rsidRPr="00372D3C">
        <w:rPr>
          <w:rFonts w:ascii="Times New Roman" w:hAnsi="Times New Roman" w:cs="Times New Roman"/>
          <w:spacing w:val="-2"/>
          <w:sz w:val="24"/>
          <w:szCs w:val="24"/>
          <w:lang w:eastAsia="lt-LT" w:bidi="ar-SA"/>
        </w:rPr>
        <w:t>endrovės</w:t>
      </w:r>
      <w:r w:rsidR="00C22141">
        <w:rPr>
          <w:rFonts w:ascii="Times New Roman" w:hAnsi="Times New Roman" w:cs="Times New Roman"/>
          <w:spacing w:val="-2"/>
          <w:sz w:val="24"/>
          <w:szCs w:val="24"/>
          <w:lang w:eastAsia="lt-LT" w:bidi="ar-SA"/>
        </w:rPr>
        <w:t xml:space="preserve"> </w:t>
      </w:r>
      <w:r w:rsidR="00D3286C">
        <w:rPr>
          <w:rFonts w:ascii="Times New Roman" w:hAnsi="Times New Roman" w:cs="Times New Roman"/>
          <w:spacing w:val="-2"/>
          <w:sz w:val="24"/>
          <w:szCs w:val="24"/>
          <w:lang w:eastAsia="lt-LT" w:bidi="ar-SA"/>
        </w:rPr>
        <w:t>tarnybinį lengvąjį</w:t>
      </w:r>
      <w:r w:rsidR="00C22141">
        <w:rPr>
          <w:rFonts w:ascii="Times New Roman" w:hAnsi="Times New Roman" w:cs="Times New Roman"/>
          <w:spacing w:val="-2"/>
          <w:sz w:val="24"/>
          <w:szCs w:val="24"/>
          <w:lang w:eastAsia="lt-LT" w:bidi="ar-SA"/>
        </w:rPr>
        <w:t xml:space="preserve"> automobi</w:t>
      </w:r>
      <w:r w:rsidR="00616458">
        <w:rPr>
          <w:rFonts w:ascii="Times New Roman" w:hAnsi="Times New Roman" w:cs="Times New Roman"/>
          <w:spacing w:val="-2"/>
          <w:sz w:val="24"/>
          <w:szCs w:val="24"/>
          <w:lang w:eastAsia="lt-LT" w:bidi="ar-SA"/>
        </w:rPr>
        <w:t>lį naudoti tik</w:t>
      </w:r>
      <w:r w:rsidR="00C22141">
        <w:rPr>
          <w:rFonts w:ascii="Times New Roman" w:hAnsi="Times New Roman" w:cs="Times New Roman"/>
          <w:spacing w:val="-2"/>
          <w:sz w:val="24"/>
          <w:szCs w:val="24"/>
          <w:lang w:eastAsia="lt-LT" w:bidi="ar-SA"/>
        </w:rPr>
        <w:t xml:space="preserve"> tarnybos reikmėms,</w:t>
      </w:r>
      <w:r w:rsidRPr="00372D3C">
        <w:rPr>
          <w:rFonts w:ascii="Times New Roman" w:hAnsi="Times New Roman" w:cs="Times New Roman"/>
          <w:spacing w:val="-2"/>
          <w:sz w:val="24"/>
          <w:szCs w:val="24"/>
          <w:lang w:eastAsia="lt-LT" w:bidi="ar-SA"/>
        </w:rPr>
        <w:t xml:space="preserve"> siekiant sumažinti korupcijos pasireiškimo riziką; </w:t>
      </w:r>
    </w:p>
    <w:p w:rsidR="005E448A" w:rsidRPr="00372D3C" w:rsidRDefault="005E448A" w:rsidP="009A5042">
      <w:pPr>
        <w:tabs>
          <w:tab w:val="left" w:pos="675"/>
        </w:tabs>
        <w:spacing w:line="360" w:lineRule="auto"/>
        <w:jc w:val="both"/>
        <w:rPr>
          <w:rFonts w:ascii="Times New Roman" w:hAnsi="Times New Roman" w:cs="Times New Roman"/>
          <w:bCs/>
          <w:color w:val="000000"/>
          <w:sz w:val="24"/>
          <w:szCs w:val="24"/>
          <w:lang w:eastAsia="lt-LT"/>
        </w:rPr>
      </w:pPr>
      <w:r w:rsidRPr="00372D3C">
        <w:rPr>
          <w:rFonts w:ascii="Times New Roman" w:hAnsi="Times New Roman" w:cs="Times New Roman"/>
          <w:bCs/>
          <w:color w:val="000000"/>
          <w:sz w:val="24"/>
          <w:szCs w:val="24"/>
          <w:lang w:eastAsia="lt-LT"/>
        </w:rPr>
        <w:tab/>
        <w:t>Pa</w:t>
      </w:r>
      <w:r w:rsidR="00A76D5E">
        <w:rPr>
          <w:rFonts w:ascii="Times New Roman" w:hAnsi="Times New Roman" w:cs="Times New Roman"/>
          <w:bCs/>
          <w:color w:val="000000"/>
          <w:sz w:val="24"/>
          <w:szCs w:val="24"/>
          <w:lang w:eastAsia="lt-LT"/>
        </w:rPr>
        <w:t xml:space="preserve">žymėtina, kad korupcijos rizika </w:t>
      </w:r>
      <w:r w:rsidRPr="00372D3C">
        <w:rPr>
          <w:rFonts w:ascii="Times New Roman" w:hAnsi="Times New Roman" w:cs="Times New Roman"/>
          <w:bCs/>
          <w:color w:val="000000"/>
          <w:sz w:val="24"/>
          <w:szCs w:val="24"/>
          <w:lang w:eastAsia="lt-LT"/>
        </w:rPr>
        <w:t>yra valdom</w:t>
      </w:r>
      <w:r w:rsidR="00A76D5E">
        <w:rPr>
          <w:rFonts w:ascii="Times New Roman" w:hAnsi="Times New Roman" w:cs="Times New Roman"/>
          <w:bCs/>
          <w:color w:val="000000"/>
          <w:sz w:val="24"/>
          <w:szCs w:val="24"/>
          <w:lang w:eastAsia="lt-LT"/>
        </w:rPr>
        <w:t>a, nes analizės metu vertintos B</w:t>
      </w:r>
      <w:r w:rsidRPr="00372D3C">
        <w:rPr>
          <w:rFonts w:ascii="Times New Roman" w:hAnsi="Times New Roman" w:cs="Times New Roman"/>
          <w:bCs/>
          <w:color w:val="000000"/>
          <w:sz w:val="24"/>
          <w:szCs w:val="24"/>
          <w:lang w:eastAsia="lt-LT"/>
        </w:rPr>
        <w:t>endrovės veiklos sritys reglamentuotos vidaus administravimo teisės aktų, kuriuose nustatytos pakankamos kontrolės ir prevencijos priemonės, pateikti siūlymai nustatytiems korupcijos rizikos veiksmams valdyti.</w:t>
      </w:r>
      <w:r w:rsidR="00F30B7C" w:rsidRPr="00372D3C">
        <w:rPr>
          <w:rFonts w:ascii="Times New Roman" w:hAnsi="Times New Roman" w:cs="Times New Roman"/>
          <w:bCs/>
          <w:color w:val="000000"/>
          <w:sz w:val="24"/>
          <w:szCs w:val="24"/>
          <w:lang w:eastAsia="lt-LT"/>
        </w:rPr>
        <w:t xml:space="preserve"> </w:t>
      </w:r>
    </w:p>
    <w:p w:rsidR="005E448A" w:rsidRPr="00372D3C" w:rsidRDefault="005E448A" w:rsidP="009A5042">
      <w:pPr>
        <w:tabs>
          <w:tab w:val="left" w:pos="675"/>
        </w:tabs>
        <w:spacing w:line="360" w:lineRule="auto"/>
        <w:jc w:val="both"/>
        <w:rPr>
          <w:rFonts w:ascii="Times New Roman" w:hAnsi="Times New Roman" w:cs="Times New Roman"/>
          <w:bCs/>
          <w:color w:val="000000"/>
          <w:sz w:val="24"/>
          <w:szCs w:val="24"/>
          <w:lang w:eastAsia="lt-LT"/>
        </w:rPr>
      </w:pPr>
    </w:p>
    <w:p w:rsidR="005E448A" w:rsidRPr="00372D3C" w:rsidRDefault="005E448A" w:rsidP="009A5042">
      <w:pPr>
        <w:spacing w:line="360" w:lineRule="auto"/>
        <w:ind w:firstLine="709"/>
        <w:jc w:val="both"/>
        <w:rPr>
          <w:rFonts w:ascii="Times New Roman" w:hAnsi="Times New Roman" w:cs="Times New Roman"/>
          <w:sz w:val="24"/>
          <w:szCs w:val="24"/>
          <w:lang w:eastAsia="en-US" w:bidi="ar-SA"/>
        </w:rPr>
      </w:pPr>
      <w:bookmarkStart w:id="0" w:name="_GoBack"/>
      <w:bookmarkEnd w:id="0"/>
    </w:p>
    <w:p w:rsidR="005E448A" w:rsidRPr="00372D3C" w:rsidRDefault="005E448A" w:rsidP="00EC4C63">
      <w:pPr>
        <w:tabs>
          <w:tab w:val="left" w:pos="735"/>
        </w:tabs>
        <w:spacing w:before="57" w:after="57" w:line="360" w:lineRule="auto"/>
        <w:jc w:val="both"/>
        <w:rPr>
          <w:rFonts w:ascii="Times New Roman" w:hAnsi="Times New Roman" w:cs="Times New Roman"/>
          <w:bCs/>
          <w:color w:val="000000"/>
          <w:spacing w:val="-2"/>
          <w:sz w:val="24"/>
          <w:szCs w:val="24"/>
          <w:lang w:eastAsia="lt-LT" w:bidi="ar-SA"/>
        </w:rPr>
      </w:pPr>
    </w:p>
    <w:p w:rsidR="00EF2F50" w:rsidRDefault="00EF2F50" w:rsidP="007A72C0">
      <w:pPr>
        <w:tabs>
          <w:tab w:val="left" w:pos="735"/>
        </w:tabs>
        <w:spacing w:before="57" w:after="57" w:line="360" w:lineRule="auto"/>
        <w:jc w:val="both"/>
        <w:rPr>
          <w:rFonts w:ascii="Times New Roman" w:hAnsi="Times New Roman" w:cs="Times New Roman"/>
          <w:bCs/>
          <w:color w:val="000000"/>
          <w:spacing w:val="-2"/>
          <w:sz w:val="24"/>
          <w:szCs w:val="24"/>
          <w:lang w:eastAsia="lt-LT" w:bidi="ar-SA"/>
        </w:rPr>
      </w:pPr>
    </w:p>
    <w:p w:rsidR="005E448A" w:rsidRPr="00EF2F50" w:rsidRDefault="005E448A" w:rsidP="00EF2F50">
      <w:pPr>
        <w:jc w:val="center"/>
        <w:rPr>
          <w:rFonts w:ascii="Times New Roman" w:hAnsi="Times New Roman" w:cs="Times New Roman"/>
          <w:sz w:val="24"/>
          <w:szCs w:val="24"/>
          <w:lang w:eastAsia="lt-LT" w:bidi="ar-SA"/>
        </w:rPr>
      </w:pPr>
    </w:p>
    <w:sectPr w:rsidR="005E448A" w:rsidRPr="00EF2F50" w:rsidSect="0038161E">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69" w:rsidRDefault="00811169" w:rsidP="00EF2F50">
      <w:pPr>
        <w:spacing w:after="0" w:line="240" w:lineRule="auto"/>
      </w:pPr>
      <w:r>
        <w:separator/>
      </w:r>
    </w:p>
  </w:endnote>
  <w:endnote w:type="continuationSeparator" w:id="0">
    <w:p w:rsidR="00811169" w:rsidRDefault="00811169" w:rsidP="00EF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1"/>
    <w:family w:val="roman"/>
    <w:notTrueType/>
    <w:pitch w:val="variable"/>
    <w:sig w:usb0="00000001"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69" w:rsidRDefault="00811169" w:rsidP="00EF2F50">
      <w:pPr>
        <w:spacing w:after="0" w:line="240" w:lineRule="auto"/>
      </w:pPr>
      <w:r>
        <w:separator/>
      </w:r>
    </w:p>
  </w:footnote>
  <w:footnote w:type="continuationSeparator" w:id="0">
    <w:p w:rsidR="00811169" w:rsidRDefault="00811169" w:rsidP="00EF2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84751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CBE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C2623A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4D090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9E5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96A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F0A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CFB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82EC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0A90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FEF23070"/>
    <w:lvl w:ilvl="0">
      <w:start w:val="1"/>
      <w:numFmt w:val="decimal"/>
      <w:lvlText w:val="%1."/>
      <w:lvlJc w:val="left"/>
      <w:pPr>
        <w:tabs>
          <w:tab w:val="num" w:pos="0"/>
        </w:tabs>
        <w:ind w:left="720" w:hanging="360"/>
      </w:pPr>
      <w:rPr>
        <w:rFonts w:ascii="Times New Roman" w:eastAsia="Times New Roman" w:hAnsi="Times New Roman" w:cs="Times New Roman"/>
        <w:spacing w:val="-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3"/>
    <w:multiLevelType w:val="multilevel"/>
    <w:tmpl w:val="00000003"/>
    <w:name w:val="WW8Num3"/>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04"/>
        </w:tabs>
        <w:ind w:left="1004" w:hanging="360"/>
      </w:pPr>
      <w:rPr>
        <w:rFonts w:ascii="Wingdings" w:hAnsi="Wingdings"/>
      </w:rPr>
    </w:lvl>
    <w:lvl w:ilvl="2">
      <w:start w:val="1"/>
      <w:numFmt w:val="bullet"/>
      <w:lvlText w:val=""/>
      <w:lvlJc w:val="left"/>
      <w:pPr>
        <w:tabs>
          <w:tab w:val="num" w:pos="1364"/>
        </w:tabs>
        <w:ind w:left="1364" w:hanging="360"/>
      </w:pPr>
      <w:rPr>
        <w:rFonts w:ascii="Wingdings" w:hAnsi="Wingdings"/>
      </w:rPr>
    </w:lvl>
    <w:lvl w:ilvl="3">
      <w:start w:val="1"/>
      <w:numFmt w:val="bullet"/>
      <w:lvlText w:val=""/>
      <w:lvlJc w:val="left"/>
      <w:pPr>
        <w:tabs>
          <w:tab w:val="num" w:pos="1724"/>
        </w:tabs>
        <w:ind w:left="1724" w:hanging="360"/>
      </w:pPr>
      <w:rPr>
        <w:rFonts w:ascii="Wingdings" w:hAnsi="Wingdings"/>
      </w:rPr>
    </w:lvl>
    <w:lvl w:ilvl="4">
      <w:start w:val="1"/>
      <w:numFmt w:val="bullet"/>
      <w:lvlText w:val=""/>
      <w:lvlJc w:val="left"/>
      <w:pPr>
        <w:tabs>
          <w:tab w:val="num" w:pos="2084"/>
        </w:tabs>
        <w:ind w:left="2084" w:hanging="360"/>
      </w:pPr>
      <w:rPr>
        <w:rFonts w:ascii="Wingdings" w:hAnsi="Wingdings"/>
      </w:rPr>
    </w:lvl>
    <w:lvl w:ilvl="5">
      <w:start w:val="1"/>
      <w:numFmt w:val="bullet"/>
      <w:lvlText w:val=""/>
      <w:lvlJc w:val="left"/>
      <w:pPr>
        <w:tabs>
          <w:tab w:val="num" w:pos="2444"/>
        </w:tabs>
        <w:ind w:left="2444" w:hanging="360"/>
      </w:pPr>
      <w:rPr>
        <w:rFonts w:ascii="Wingdings" w:hAnsi="Wingdings"/>
      </w:rPr>
    </w:lvl>
    <w:lvl w:ilvl="6">
      <w:start w:val="1"/>
      <w:numFmt w:val="bullet"/>
      <w:lvlText w:val=""/>
      <w:lvlJc w:val="left"/>
      <w:pPr>
        <w:tabs>
          <w:tab w:val="num" w:pos="2804"/>
        </w:tabs>
        <w:ind w:left="2804" w:hanging="360"/>
      </w:pPr>
      <w:rPr>
        <w:rFonts w:ascii="Wingdings" w:hAnsi="Wingdings"/>
      </w:rPr>
    </w:lvl>
    <w:lvl w:ilvl="7">
      <w:start w:val="1"/>
      <w:numFmt w:val="bullet"/>
      <w:lvlText w:val=""/>
      <w:lvlJc w:val="left"/>
      <w:pPr>
        <w:tabs>
          <w:tab w:val="num" w:pos="3164"/>
        </w:tabs>
        <w:ind w:left="3164" w:hanging="360"/>
      </w:pPr>
      <w:rPr>
        <w:rFonts w:ascii="Wingdings" w:hAnsi="Wingdings"/>
      </w:rPr>
    </w:lvl>
    <w:lvl w:ilvl="8">
      <w:start w:val="1"/>
      <w:numFmt w:val="bullet"/>
      <w:lvlText w:val=""/>
      <w:lvlJc w:val="left"/>
      <w:pPr>
        <w:tabs>
          <w:tab w:val="num" w:pos="3524"/>
        </w:tabs>
        <w:ind w:left="3524" w:hanging="360"/>
      </w:pPr>
      <w:rPr>
        <w:rFonts w:ascii="Wingdings" w:hAnsi="Wingdings"/>
      </w:rPr>
    </w:lvl>
  </w:abstractNum>
  <w:abstractNum w:abstractNumId="12" w15:restartNumberingAfterBreak="0">
    <w:nsid w:val="4F4009B9"/>
    <w:multiLevelType w:val="hybridMultilevel"/>
    <w:tmpl w:val="3FF63E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1CD5A76"/>
    <w:multiLevelType w:val="hybridMultilevel"/>
    <w:tmpl w:val="578267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A5556E0"/>
    <w:multiLevelType w:val="hybridMultilevel"/>
    <w:tmpl w:val="1CD22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4"/>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B8"/>
    <w:rsid w:val="000144AB"/>
    <w:rsid w:val="00030A16"/>
    <w:rsid w:val="00046808"/>
    <w:rsid w:val="00051361"/>
    <w:rsid w:val="000514CA"/>
    <w:rsid w:val="000C6DFE"/>
    <w:rsid w:val="000D4420"/>
    <w:rsid w:val="00140985"/>
    <w:rsid w:val="0016461B"/>
    <w:rsid w:val="001732D4"/>
    <w:rsid w:val="001B33B2"/>
    <w:rsid w:val="001B5944"/>
    <w:rsid w:val="001D60A0"/>
    <w:rsid w:val="00220FB4"/>
    <w:rsid w:val="00237FB8"/>
    <w:rsid w:val="00256A30"/>
    <w:rsid w:val="00331BBC"/>
    <w:rsid w:val="003674EE"/>
    <w:rsid w:val="00372D3C"/>
    <w:rsid w:val="0038161E"/>
    <w:rsid w:val="003930B8"/>
    <w:rsid w:val="00420DAA"/>
    <w:rsid w:val="00487316"/>
    <w:rsid w:val="00496E50"/>
    <w:rsid w:val="004A1DD1"/>
    <w:rsid w:val="0051621F"/>
    <w:rsid w:val="0054310A"/>
    <w:rsid w:val="00562B70"/>
    <w:rsid w:val="0058440B"/>
    <w:rsid w:val="00586653"/>
    <w:rsid w:val="005E448A"/>
    <w:rsid w:val="00616458"/>
    <w:rsid w:val="00624740"/>
    <w:rsid w:val="00650FF8"/>
    <w:rsid w:val="00796EDC"/>
    <w:rsid w:val="007A72C0"/>
    <w:rsid w:val="007D3B6E"/>
    <w:rsid w:val="007D7A43"/>
    <w:rsid w:val="007E10F2"/>
    <w:rsid w:val="007E627B"/>
    <w:rsid w:val="007E7D90"/>
    <w:rsid w:val="00811169"/>
    <w:rsid w:val="00875D1E"/>
    <w:rsid w:val="00881FC4"/>
    <w:rsid w:val="008A7084"/>
    <w:rsid w:val="008C3D87"/>
    <w:rsid w:val="008D6B7F"/>
    <w:rsid w:val="008F16F3"/>
    <w:rsid w:val="00905DEA"/>
    <w:rsid w:val="009766D5"/>
    <w:rsid w:val="00982A0A"/>
    <w:rsid w:val="0099085B"/>
    <w:rsid w:val="009940E6"/>
    <w:rsid w:val="009A3EEC"/>
    <w:rsid w:val="009A5042"/>
    <w:rsid w:val="00A76D5E"/>
    <w:rsid w:val="00AE373C"/>
    <w:rsid w:val="00AF3377"/>
    <w:rsid w:val="00B00E44"/>
    <w:rsid w:val="00B31102"/>
    <w:rsid w:val="00B47EF2"/>
    <w:rsid w:val="00B6109B"/>
    <w:rsid w:val="00B703F9"/>
    <w:rsid w:val="00B853F8"/>
    <w:rsid w:val="00BD17E4"/>
    <w:rsid w:val="00BE4DBE"/>
    <w:rsid w:val="00BE6B82"/>
    <w:rsid w:val="00C22141"/>
    <w:rsid w:val="00C225D0"/>
    <w:rsid w:val="00C2665B"/>
    <w:rsid w:val="00CB178D"/>
    <w:rsid w:val="00CD2766"/>
    <w:rsid w:val="00D14E39"/>
    <w:rsid w:val="00D24B25"/>
    <w:rsid w:val="00D3286C"/>
    <w:rsid w:val="00D33AEA"/>
    <w:rsid w:val="00DA131A"/>
    <w:rsid w:val="00DB59DB"/>
    <w:rsid w:val="00EA1B85"/>
    <w:rsid w:val="00EB39A8"/>
    <w:rsid w:val="00EC4C63"/>
    <w:rsid w:val="00EF2F50"/>
    <w:rsid w:val="00F045E2"/>
    <w:rsid w:val="00F24714"/>
    <w:rsid w:val="00F30B7C"/>
    <w:rsid w:val="00F34D27"/>
    <w:rsid w:val="00F40EFC"/>
    <w:rsid w:val="00F42F15"/>
    <w:rsid w:val="00F434D4"/>
    <w:rsid w:val="00FA3A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3F2143-AA09-4994-8EEC-E2EBB3BC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7FB8"/>
    <w:pPr>
      <w:suppressAutoHyphens/>
      <w:spacing w:after="200" w:line="276" w:lineRule="auto"/>
    </w:pPr>
    <w:rPr>
      <w:rFonts w:cs="Calibri"/>
      <w:lang w:eastAsia="zh-CN" w:bidi="hi-IN"/>
    </w:rPr>
  </w:style>
  <w:style w:type="paragraph" w:styleId="Antrat1">
    <w:name w:val="heading 1"/>
    <w:basedOn w:val="prastasis"/>
    <w:next w:val="prastasis"/>
    <w:link w:val="Antrat1Diagrama"/>
    <w:uiPriority w:val="99"/>
    <w:qFormat/>
    <w:rsid w:val="007E10F2"/>
    <w:pPr>
      <w:keepNext/>
      <w:suppressAutoHyphens w:val="0"/>
      <w:spacing w:after="0" w:line="240" w:lineRule="auto"/>
      <w:outlineLvl w:val="0"/>
    </w:pPr>
    <w:rPr>
      <w:rFonts w:ascii="Times New Roman" w:eastAsia="Times New Roman" w:hAnsi="Times New Roman" w:cs="Times New Roman"/>
      <w:b/>
      <w:sz w:val="24"/>
      <w:szCs w:val="20"/>
      <w:lang w:eastAsia="lt-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E10F2"/>
    <w:rPr>
      <w:rFonts w:ascii="Times New Roman" w:hAnsi="Times New Roman" w:cs="Times New Roman"/>
      <w:b/>
      <w:sz w:val="20"/>
      <w:szCs w:val="20"/>
      <w:lang w:val="lt-LT" w:eastAsia="lt-LT"/>
    </w:rPr>
  </w:style>
  <w:style w:type="character" w:styleId="Hipersaitas">
    <w:name w:val="Hyperlink"/>
    <w:basedOn w:val="Numatytasispastraiposriftas"/>
    <w:uiPriority w:val="99"/>
    <w:rsid w:val="00237FB8"/>
    <w:rPr>
      <w:rFonts w:cs="Times New Roman"/>
      <w:color w:val="0000FF"/>
      <w:u w:val="single"/>
    </w:rPr>
  </w:style>
  <w:style w:type="paragraph" w:styleId="Sraopastraipa">
    <w:name w:val="List Paragraph"/>
    <w:basedOn w:val="prastasis"/>
    <w:uiPriority w:val="99"/>
    <w:qFormat/>
    <w:rsid w:val="0051621F"/>
    <w:pPr>
      <w:ind w:left="720"/>
      <w:contextualSpacing/>
    </w:pPr>
    <w:rPr>
      <w:rFonts w:cs="Mangal"/>
      <w:szCs w:val="20"/>
    </w:rPr>
  </w:style>
  <w:style w:type="paragraph" w:styleId="prastasiniatinklio">
    <w:name w:val="Normal (Web)"/>
    <w:basedOn w:val="prastasis"/>
    <w:uiPriority w:val="99"/>
    <w:semiHidden/>
    <w:rsid w:val="007E7D90"/>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Perirtashipersaitas">
    <w:name w:val="FollowedHyperlink"/>
    <w:basedOn w:val="Numatytasispastraiposriftas"/>
    <w:uiPriority w:val="99"/>
    <w:semiHidden/>
    <w:unhideWhenUsed/>
    <w:rsid w:val="0016461B"/>
    <w:rPr>
      <w:color w:val="800080" w:themeColor="followedHyperlink"/>
      <w:u w:val="single"/>
    </w:rPr>
  </w:style>
  <w:style w:type="paragraph" w:styleId="Debesliotekstas">
    <w:name w:val="Balloon Text"/>
    <w:basedOn w:val="prastasis"/>
    <w:link w:val="DebesliotekstasDiagrama"/>
    <w:uiPriority w:val="99"/>
    <w:semiHidden/>
    <w:unhideWhenUsed/>
    <w:rsid w:val="00F24714"/>
    <w:pPr>
      <w:spacing w:after="0" w:line="240" w:lineRule="auto"/>
    </w:pPr>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F24714"/>
    <w:rPr>
      <w:rFonts w:ascii="Segoe UI" w:hAnsi="Segoe UI" w:cs="Mangal"/>
      <w:sz w:val="18"/>
      <w:szCs w:val="16"/>
      <w:lang w:eastAsia="zh-CN" w:bidi="hi-IN"/>
    </w:rPr>
  </w:style>
  <w:style w:type="paragraph" w:styleId="Antrats">
    <w:name w:val="header"/>
    <w:basedOn w:val="prastasis"/>
    <w:link w:val="AntratsDiagrama"/>
    <w:uiPriority w:val="99"/>
    <w:unhideWhenUsed/>
    <w:rsid w:val="00EF2F50"/>
    <w:pPr>
      <w:tabs>
        <w:tab w:val="center" w:pos="4986"/>
        <w:tab w:val="right" w:pos="9972"/>
      </w:tabs>
      <w:spacing w:after="0" w:line="240" w:lineRule="auto"/>
    </w:pPr>
    <w:rPr>
      <w:rFonts w:cs="Mangal"/>
      <w:szCs w:val="20"/>
    </w:rPr>
  </w:style>
  <w:style w:type="character" w:customStyle="1" w:styleId="AntratsDiagrama">
    <w:name w:val="Antraštės Diagrama"/>
    <w:basedOn w:val="Numatytasispastraiposriftas"/>
    <w:link w:val="Antrats"/>
    <w:uiPriority w:val="99"/>
    <w:rsid w:val="00EF2F50"/>
    <w:rPr>
      <w:rFonts w:cs="Mangal"/>
      <w:szCs w:val="20"/>
      <w:lang w:eastAsia="zh-CN" w:bidi="hi-IN"/>
    </w:rPr>
  </w:style>
  <w:style w:type="paragraph" w:styleId="Porat">
    <w:name w:val="footer"/>
    <w:basedOn w:val="prastasis"/>
    <w:link w:val="PoratDiagrama"/>
    <w:uiPriority w:val="99"/>
    <w:unhideWhenUsed/>
    <w:rsid w:val="00EF2F50"/>
    <w:pPr>
      <w:tabs>
        <w:tab w:val="center" w:pos="4986"/>
        <w:tab w:val="right" w:pos="9972"/>
      </w:tabs>
      <w:spacing w:after="0" w:line="240" w:lineRule="auto"/>
    </w:pPr>
    <w:rPr>
      <w:rFonts w:cs="Mangal"/>
      <w:szCs w:val="20"/>
    </w:rPr>
  </w:style>
  <w:style w:type="character" w:customStyle="1" w:styleId="PoratDiagrama">
    <w:name w:val="Poraštė Diagrama"/>
    <w:basedOn w:val="Numatytasispastraiposriftas"/>
    <w:link w:val="Porat"/>
    <w:uiPriority w:val="99"/>
    <w:rsid w:val="00EF2F50"/>
    <w:rPr>
      <w:rFonts w:cs="Mangal"/>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156529">
      <w:marLeft w:val="0"/>
      <w:marRight w:val="0"/>
      <w:marTop w:val="0"/>
      <w:marBottom w:val="0"/>
      <w:divBdr>
        <w:top w:val="none" w:sz="0" w:space="0" w:color="auto"/>
        <w:left w:val="none" w:sz="0" w:space="0" w:color="auto"/>
        <w:bottom w:val="none" w:sz="0" w:space="0" w:color="auto"/>
        <w:right w:val="none" w:sz="0" w:space="0" w:color="auto"/>
      </w:divBdr>
    </w:div>
    <w:div w:id="1696156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nreg.vtek.lt/app/deklaraciju-paieska" TargetMode="External"/><Relationship Id="rId3" Type="http://schemas.openxmlformats.org/officeDocument/2006/relationships/settings" Target="settings.xml"/><Relationship Id="rId7" Type="http://schemas.openxmlformats.org/officeDocument/2006/relationships/hyperlink" Target="http://www.joniskioap.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7656</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UŽDAROSIOS AKCINĖS BENDROVĖS JONIŠKIO AUTOBUSŲ PARKAS</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UŽDAROSIOS AKCINĖS BENDROVĖS JONIŠKIO AUTOBUSŲ PARKAS</dc:title>
  <dc:subject/>
  <dc:creator>User</dc:creator>
  <cp:keywords/>
  <dc:description/>
  <cp:lastModifiedBy>User</cp:lastModifiedBy>
  <cp:revision>2</cp:revision>
  <cp:lastPrinted>2021-09-30T07:16:00Z</cp:lastPrinted>
  <dcterms:created xsi:type="dcterms:W3CDTF">2022-01-13T12:14:00Z</dcterms:created>
  <dcterms:modified xsi:type="dcterms:W3CDTF">2022-01-13T12:14:00Z</dcterms:modified>
</cp:coreProperties>
</file>